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882A6" w14:textId="77777777" w:rsidR="00467391" w:rsidRPr="00467391" w:rsidRDefault="00467391" w:rsidP="009B5D91">
      <w:pPr>
        <w:spacing w:before="120"/>
        <w:ind w:right="227"/>
        <w:jc w:val="both"/>
        <w:rPr>
          <w:rFonts w:ascii="Arial" w:hAnsi="Arial" w:cs="Arial"/>
          <w:b/>
          <w:caps/>
          <w:color w:val="000000" w:themeColor="text1"/>
          <w:sz w:val="16"/>
          <w:szCs w:val="22"/>
        </w:rPr>
      </w:pPr>
    </w:p>
    <w:p w14:paraId="3C622B8B" w14:textId="1636E13A" w:rsidR="009B5D91" w:rsidRPr="00467391" w:rsidRDefault="009B5D91" w:rsidP="009B5D91">
      <w:pPr>
        <w:spacing w:before="120"/>
        <w:ind w:right="227"/>
        <w:jc w:val="both"/>
        <w:rPr>
          <w:rFonts w:ascii="Arial" w:hAnsi="Arial" w:cs="Arial"/>
          <w:b/>
          <w:caps/>
          <w:color w:val="64737C"/>
          <w:sz w:val="16"/>
          <w:szCs w:val="22"/>
        </w:rPr>
      </w:pPr>
      <w:proofErr w:type="spellStart"/>
      <w:proofErr w:type="gramStart"/>
      <w:r w:rsidRPr="00467391">
        <w:rPr>
          <w:rFonts w:ascii="Arial" w:hAnsi="Arial" w:cs="Arial"/>
          <w:b/>
          <w:caps/>
          <w:color w:val="64737C"/>
          <w:sz w:val="16"/>
          <w:szCs w:val="22"/>
        </w:rPr>
        <w:t>RF.ª</w:t>
      </w:r>
      <w:proofErr w:type="spellEnd"/>
      <w:proofErr w:type="gramEnd"/>
      <w:r w:rsidRPr="00467391">
        <w:rPr>
          <w:rFonts w:ascii="Arial" w:hAnsi="Arial" w:cs="Arial"/>
          <w:b/>
          <w:caps/>
          <w:color w:val="64737C"/>
          <w:sz w:val="16"/>
          <w:szCs w:val="22"/>
        </w:rPr>
        <w:t>: CP/20/</w:t>
      </w:r>
      <w:r w:rsidR="00DD55F0" w:rsidRPr="00467391">
        <w:rPr>
          <w:rFonts w:ascii="Arial" w:hAnsi="Arial" w:cs="Arial"/>
          <w:b/>
          <w:caps/>
          <w:color w:val="64737C"/>
          <w:sz w:val="16"/>
          <w:szCs w:val="22"/>
        </w:rPr>
        <w:t>0</w:t>
      </w:r>
      <w:r w:rsidR="00863706">
        <w:rPr>
          <w:rFonts w:ascii="Arial" w:hAnsi="Arial" w:cs="Arial"/>
          <w:b/>
          <w:caps/>
          <w:color w:val="64737C"/>
          <w:sz w:val="16"/>
          <w:szCs w:val="22"/>
        </w:rPr>
        <w:t>3</w:t>
      </w:r>
      <w:r w:rsidR="00DD55F0" w:rsidRPr="00467391">
        <w:rPr>
          <w:rFonts w:ascii="Arial" w:hAnsi="Arial" w:cs="Arial"/>
          <w:b/>
          <w:caps/>
          <w:color w:val="64737C"/>
          <w:sz w:val="16"/>
          <w:szCs w:val="22"/>
        </w:rPr>
        <w:t>7</w:t>
      </w:r>
    </w:p>
    <w:p w14:paraId="56A7ED22" w14:textId="77777777" w:rsidR="00467391" w:rsidRPr="00467391" w:rsidRDefault="00467391" w:rsidP="009B5D91">
      <w:pPr>
        <w:spacing w:before="120"/>
        <w:ind w:right="227"/>
        <w:jc w:val="both"/>
        <w:rPr>
          <w:rFonts w:ascii="Arial" w:hAnsi="Arial" w:cs="Arial"/>
          <w:b/>
          <w:caps/>
          <w:color w:val="000000" w:themeColor="text1"/>
          <w:sz w:val="16"/>
          <w:szCs w:val="22"/>
        </w:rPr>
      </w:pPr>
    </w:p>
    <w:p w14:paraId="3CFDE785" w14:textId="52883BB9" w:rsidR="00467391" w:rsidRDefault="00706B16" w:rsidP="00467391">
      <w:pPr>
        <w:spacing w:before="200"/>
        <w:ind w:right="227"/>
        <w:jc w:val="both"/>
        <w:rPr>
          <w:rFonts w:ascii="Arial" w:hAnsi="Arial" w:cs="Arial"/>
          <w:b/>
          <w:caps/>
          <w:color w:val="000000" w:themeColor="text1"/>
          <w:sz w:val="22"/>
          <w:szCs w:val="22"/>
        </w:rPr>
      </w:pPr>
      <w:r>
        <w:rPr>
          <w:rFonts w:ascii="Arial" w:hAnsi="Arial" w:cs="Arial"/>
          <w:b/>
          <w:caps/>
          <w:color w:val="000000" w:themeColor="text1"/>
          <w:sz w:val="22"/>
          <w:szCs w:val="22"/>
        </w:rPr>
        <w:t>INFORME</w:t>
      </w:r>
      <w:r w:rsidR="009B5D91" w:rsidRPr="00467391">
        <w:rPr>
          <w:rFonts w:ascii="Arial" w:hAnsi="Arial" w:cs="Arial"/>
          <w:b/>
          <w:caps/>
          <w:color w:val="000000" w:themeColor="text1"/>
          <w:sz w:val="22"/>
          <w:szCs w:val="22"/>
        </w:rPr>
        <w:t xml:space="preserve"> DE PRESCRIPCIONES TÉCNICAS DEL CONTRATO DE DIFUSIÓN PUBLICITARIA PARA LA CAMPAÑA DE PUBLICIDAD INSTITUCIONAL «cp 20 0</w:t>
      </w:r>
      <w:r w:rsidR="00863706">
        <w:rPr>
          <w:rFonts w:ascii="Arial" w:hAnsi="Arial" w:cs="Arial"/>
          <w:b/>
          <w:caps/>
          <w:color w:val="000000" w:themeColor="text1"/>
          <w:sz w:val="22"/>
          <w:szCs w:val="22"/>
        </w:rPr>
        <w:t>3</w:t>
      </w:r>
      <w:r w:rsidR="00DD55F0" w:rsidRPr="00467391">
        <w:rPr>
          <w:rFonts w:ascii="Arial" w:hAnsi="Arial" w:cs="Arial"/>
          <w:b/>
          <w:caps/>
          <w:color w:val="000000" w:themeColor="text1"/>
          <w:sz w:val="22"/>
          <w:szCs w:val="22"/>
        </w:rPr>
        <w:t>7</w:t>
      </w:r>
      <w:r w:rsidR="009B5D91" w:rsidRPr="00467391">
        <w:rPr>
          <w:rFonts w:ascii="Arial" w:hAnsi="Arial" w:cs="Arial"/>
          <w:b/>
          <w:caps/>
          <w:color w:val="000000" w:themeColor="text1"/>
          <w:sz w:val="22"/>
          <w:szCs w:val="22"/>
        </w:rPr>
        <w:t xml:space="preserve"> día de la </w:t>
      </w:r>
      <w:r w:rsidR="00863706">
        <w:rPr>
          <w:rFonts w:ascii="Arial" w:hAnsi="Arial" w:cs="Arial"/>
          <w:b/>
          <w:caps/>
          <w:color w:val="000000" w:themeColor="text1"/>
          <w:sz w:val="22"/>
          <w:szCs w:val="22"/>
        </w:rPr>
        <w:t>RIOJA</w:t>
      </w:r>
      <w:r w:rsidR="009B5D91" w:rsidRPr="00467391">
        <w:rPr>
          <w:rFonts w:ascii="Arial" w:hAnsi="Arial" w:cs="Arial"/>
          <w:b/>
          <w:caps/>
          <w:color w:val="000000" w:themeColor="text1"/>
          <w:sz w:val="22"/>
          <w:szCs w:val="22"/>
        </w:rPr>
        <w:t xml:space="preserve">», DE LA </w:t>
      </w:r>
      <w:r w:rsidR="00863706">
        <w:rPr>
          <w:rFonts w:ascii="Arial" w:hAnsi="Arial" w:cs="Arial"/>
          <w:b/>
          <w:caps/>
          <w:color w:val="000000" w:themeColor="text1"/>
          <w:sz w:val="22"/>
          <w:szCs w:val="22"/>
        </w:rPr>
        <w:t>OFICINA DE LA PRESIDENTA</w:t>
      </w:r>
      <w:r w:rsidR="009B5D91" w:rsidRPr="00467391">
        <w:rPr>
          <w:rFonts w:ascii="Arial" w:hAnsi="Arial" w:cs="Arial"/>
          <w:b/>
          <w:caps/>
          <w:color w:val="000000" w:themeColor="text1"/>
          <w:sz w:val="22"/>
          <w:szCs w:val="22"/>
        </w:rPr>
        <w:t>.</w:t>
      </w:r>
    </w:p>
    <w:p w14:paraId="66ED45B1" w14:textId="77777777" w:rsidR="00467391" w:rsidRPr="00467391" w:rsidRDefault="00467391" w:rsidP="00467391">
      <w:pPr>
        <w:spacing w:before="200"/>
        <w:ind w:right="227"/>
        <w:jc w:val="both"/>
        <w:rPr>
          <w:rFonts w:ascii="Arial" w:hAnsi="Arial" w:cs="Arial"/>
          <w:b/>
          <w:caps/>
          <w:color w:val="000000" w:themeColor="text1"/>
          <w:sz w:val="22"/>
          <w:szCs w:val="22"/>
        </w:rPr>
      </w:pPr>
    </w:p>
    <w:p w14:paraId="74ACB45C" w14:textId="329FF16E" w:rsidR="00EE3C94" w:rsidRPr="00467391" w:rsidRDefault="00EE3C94" w:rsidP="00467391">
      <w:pPr>
        <w:spacing w:before="360"/>
        <w:ind w:right="227"/>
        <w:jc w:val="both"/>
        <w:rPr>
          <w:rFonts w:ascii="Arial" w:hAnsi="Arial" w:cs="Arial"/>
          <w:b/>
          <w:caps/>
          <w:color w:val="000000" w:themeColor="text1"/>
          <w:szCs w:val="22"/>
        </w:rPr>
      </w:pPr>
      <w:r w:rsidRPr="00467391">
        <w:rPr>
          <w:rFonts w:ascii="Arial" w:hAnsi="Arial" w:cs="Arial"/>
          <w:b/>
          <w:caps/>
          <w:color w:val="000000" w:themeColor="text1"/>
          <w:sz w:val="22"/>
          <w:szCs w:val="22"/>
        </w:rPr>
        <w:t xml:space="preserve">1. </w:t>
      </w:r>
      <w:r w:rsidRPr="00467391">
        <w:rPr>
          <w:rFonts w:ascii="Arial" w:hAnsi="Arial" w:cs="Arial"/>
          <w:b/>
          <w:color w:val="000000" w:themeColor="text1"/>
          <w:sz w:val="22"/>
        </w:rPr>
        <w:t>Objeto del contrato</w:t>
      </w:r>
    </w:p>
    <w:p w14:paraId="19828DDF" w14:textId="6487F381" w:rsidR="009B5D91" w:rsidRPr="00467391" w:rsidRDefault="009B5D91" w:rsidP="009B5D91">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El presente </w:t>
      </w:r>
      <w:r w:rsidR="00706B16">
        <w:rPr>
          <w:rFonts w:ascii="Arial" w:hAnsi="Arial" w:cs="Arial"/>
          <w:color w:val="000000" w:themeColor="text1"/>
          <w:sz w:val="20"/>
        </w:rPr>
        <w:t>informe</w:t>
      </w:r>
      <w:r w:rsidRPr="00467391">
        <w:rPr>
          <w:rFonts w:ascii="Arial" w:hAnsi="Arial" w:cs="Arial"/>
          <w:color w:val="000000" w:themeColor="text1"/>
          <w:sz w:val="20"/>
        </w:rPr>
        <w:t xml:space="preserve"> de prescripciones técnicas tiene por objeto </w:t>
      </w:r>
      <w:r w:rsidRPr="00467391">
        <w:rPr>
          <w:rFonts w:ascii="Arial" w:hAnsi="Arial" w:cs="Arial"/>
          <w:b/>
          <w:color w:val="000000" w:themeColor="text1"/>
          <w:sz w:val="20"/>
        </w:rPr>
        <w:t>establecer y fijar las condiciones técnicas</w:t>
      </w:r>
      <w:r w:rsidRPr="00467391">
        <w:rPr>
          <w:rFonts w:ascii="Arial" w:hAnsi="Arial" w:cs="Arial"/>
          <w:color w:val="000000" w:themeColor="text1"/>
          <w:sz w:val="20"/>
        </w:rPr>
        <w:t xml:space="preserve"> que regirán la contratación de un </w:t>
      </w:r>
      <w:r w:rsidRPr="00467391">
        <w:rPr>
          <w:rFonts w:ascii="Arial" w:hAnsi="Arial" w:cs="Arial"/>
          <w:b/>
          <w:color w:val="000000" w:themeColor="text1"/>
          <w:sz w:val="20"/>
        </w:rPr>
        <w:t xml:space="preserve">servicio de compra de espacios y </w:t>
      </w:r>
      <w:proofErr w:type="spellStart"/>
      <w:r w:rsidRPr="00467391">
        <w:rPr>
          <w:rFonts w:ascii="Arial" w:hAnsi="Arial" w:cs="Arial"/>
          <w:b/>
          <w:color w:val="000000" w:themeColor="text1"/>
          <w:sz w:val="20"/>
        </w:rPr>
        <w:t>postevaluación</w:t>
      </w:r>
      <w:proofErr w:type="spellEnd"/>
      <w:r w:rsidRPr="00467391">
        <w:rPr>
          <w:rFonts w:ascii="Arial" w:hAnsi="Arial" w:cs="Arial"/>
          <w:color w:val="000000" w:themeColor="text1"/>
          <w:sz w:val="20"/>
        </w:rPr>
        <w:t xml:space="preserve"> de la campaña de publicidad institucional “</w:t>
      </w:r>
      <w:r w:rsidRPr="00467391">
        <w:rPr>
          <w:rFonts w:ascii="Arial" w:hAnsi="Arial" w:cs="Arial"/>
          <w:b/>
          <w:color w:val="000000" w:themeColor="text1"/>
          <w:sz w:val="20"/>
        </w:rPr>
        <w:t xml:space="preserve">Día de </w:t>
      </w:r>
      <w:r w:rsidR="00863706">
        <w:rPr>
          <w:rFonts w:ascii="Arial" w:hAnsi="Arial" w:cs="Arial"/>
          <w:b/>
          <w:color w:val="000000" w:themeColor="text1"/>
          <w:sz w:val="20"/>
        </w:rPr>
        <w:t>L</w:t>
      </w:r>
      <w:r w:rsidRPr="00467391">
        <w:rPr>
          <w:rFonts w:ascii="Arial" w:hAnsi="Arial" w:cs="Arial"/>
          <w:b/>
          <w:color w:val="000000" w:themeColor="text1"/>
          <w:sz w:val="20"/>
        </w:rPr>
        <w:t xml:space="preserve">a </w:t>
      </w:r>
      <w:r w:rsidR="00863706">
        <w:rPr>
          <w:rFonts w:ascii="Arial" w:hAnsi="Arial" w:cs="Arial"/>
          <w:b/>
          <w:color w:val="000000" w:themeColor="text1"/>
          <w:sz w:val="20"/>
        </w:rPr>
        <w:t>Rioja</w:t>
      </w:r>
      <w:r w:rsidRPr="00467391">
        <w:rPr>
          <w:rFonts w:ascii="Arial" w:hAnsi="Arial" w:cs="Arial"/>
          <w:color w:val="000000" w:themeColor="text1"/>
          <w:sz w:val="20"/>
        </w:rPr>
        <w:t xml:space="preserve">” de la </w:t>
      </w:r>
      <w:r w:rsidR="00863706">
        <w:rPr>
          <w:rFonts w:ascii="Arial" w:hAnsi="Arial" w:cs="Arial"/>
          <w:color w:val="000000" w:themeColor="text1"/>
          <w:sz w:val="20"/>
        </w:rPr>
        <w:t>Oficina de la Presidenta</w:t>
      </w:r>
      <w:r w:rsidRPr="00467391">
        <w:rPr>
          <w:rFonts w:ascii="Arial" w:hAnsi="Arial" w:cs="Arial"/>
          <w:color w:val="000000" w:themeColor="text1"/>
          <w:sz w:val="20"/>
        </w:rPr>
        <w:t>.</w:t>
      </w:r>
    </w:p>
    <w:p w14:paraId="04E407F2" w14:textId="11045D5A" w:rsidR="00467391" w:rsidRDefault="00467391" w:rsidP="00EE3C94">
      <w:pPr>
        <w:spacing w:before="120"/>
        <w:ind w:right="227"/>
        <w:jc w:val="both"/>
        <w:rPr>
          <w:rFonts w:ascii="Arial" w:hAnsi="Arial" w:cs="Arial"/>
          <w:b/>
          <w:caps/>
          <w:color w:val="000000" w:themeColor="text1"/>
          <w:sz w:val="22"/>
          <w:szCs w:val="22"/>
        </w:rPr>
      </w:pPr>
    </w:p>
    <w:p w14:paraId="6F7E0B27" w14:textId="77777777" w:rsidR="00467391" w:rsidRPr="00467391" w:rsidRDefault="00467391" w:rsidP="00EE3C94">
      <w:pPr>
        <w:spacing w:before="120"/>
        <w:ind w:right="227"/>
        <w:jc w:val="both"/>
        <w:rPr>
          <w:rFonts w:ascii="Arial" w:hAnsi="Arial" w:cs="Arial"/>
          <w:b/>
          <w:caps/>
          <w:color w:val="000000" w:themeColor="text1"/>
          <w:sz w:val="22"/>
          <w:szCs w:val="22"/>
        </w:rPr>
      </w:pPr>
    </w:p>
    <w:p w14:paraId="5053D567" w14:textId="73A7BBFE" w:rsidR="00EE3C94" w:rsidRPr="00467391" w:rsidRDefault="00EE3C94" w:rsidP="00EE3C94">
      <w:pPr>
        <w:spacing w:before="120"/>
        <w:ind w:right="227"/>
        <w:jc w:val="both"/>
        <w:rPr>
          <w:rFonts w:ascii="Arial" w:hAnsi="Arial" w:cs="Arial"/>
          <w:b/>
          <w:color w:val="000000" w:themeColor="text1"/>
          <w:sz w:val="22"/>
        </w:rPr>
      </w:pPr>
      <w:r w:rsidRPr="00467391">
        <w:rPr>
          <w:rFonts w:ascii="Arial" w:hAnsi="Arial" w:cs="Arial"/>
          <w:b/>
          <w:caps/>
          <w:color w:val="000000" w:themeColor="text1"/>
          <w:sz w:val="22"/>
          <w:szCs w:val="22"/>
        </w:rPr>
        <w:t xml:space="preserve">2. </w:t>
      </w:r>
      <w:r w:rsidRPr="00467391">
        <w:rPr>
          <w:rFonts w:ascii="Arial" w:hAnsi="Arial" w:cs="Arial"/>
          <w:b/>
          <w:color w:val="000000" w:themeColor="text1"/>
          <w:sz w:val="22"/>
        </w:rPr>
        <w:t>Definición y descripción del contrato</w:t>
      </w:r>
    </w:p>
    <w:p w14:paraId="3B2EB6B2" w14:textId="77777777" w:rsidR="00EE3C94" w:rsidRPr="00467391" w:rsidRDefault="00EE3C94" w:rsidP="00EE3C94">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El objeto del contrato de difusión comporta los siguientes servicios y actividades profesionales requeridos:</w:t>
      </w:r>
    </w:p>
    <w:p w14:paraId="620D6620" w14:textId="5AD47F93" w:rsidR="00960BAC" w:rsidRPr="00467391" w:rsidRDefault="00960BAC" w:rsidP="00937010">
      <w:pPr>
        <w:pStyle w:val="Prrafodelista"/>
        <w:numPr>
          <w:ilvl w:val="0"/>
          <w:numId w:val="5"/>
        </w:num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La </w:t>
      </w:r>
      <w:r w:rsidRPr="00467391">
        <w:rPr>
          <w:rFonts w:ascii="Arial" w:hAnsi="Arial" w:cs="Arial"/>
          <w:b/>
          <w:color w:val="000000" w:themeColor="text1"/>
          <w:sz w:val="20"/>
        </w:rPr>
        <w:t>elaboración de una táctica de medios</w:t>
      </w:r>
      <w:r w:rsidRPr="00467391">
        <w:rPr>
          <w:rFonts w:ascii="Arial" w:hAnsi="Arial" w:cs="Arial"/>
          <w:color w:val="000000" w:themeColor="text1"/>
          <w:sz w:val="20"/>
        </w:rPr>
        <w:t xml:space="preserve"> para la campaña de publicidad institucional, de conformidad con los criterios técnicos incluidos en las presentes prescripciones técnicas.</w:t>
      </w:r>
    </w:p>
    <w:p w14:paraId="252F1F25" w14:textId="77777777" w:rsidR="00960BAC" w:rsidRPr="00467391" w:rsidRDefault="00960BAC" w:rsidP="00960BAC">
      <w:pPr>
        <w:pStyle w:val="Prrafodelista"/>
        <w:spacing w:before="240" w:line="274" w:lineRule="auto"/>
        <w:ind w:left="927" w:right="227"/>
        <w:jc w:val="both"/>
        <w:rPr>
          <w:rFonts w:ascii="Arial" w:hAnsi="Arial" w:cs="Arial"/>
          <w:color w:val="000000" w:themeColor="text1"/>
          <w:sz w:val="20"/>
        </w:rPr>
      </w:pPr>
    </w:p>
    <w:p w14:paraId="14119E8C" w14:textId="37E3D998" w:rsidR="00EE3C94" w:rsidRPr="00467391" w:rsidRDefault="00EE3C94" w:rsidP="00937010">
      <w:pPr>
        <w:pStyle w:val="Prrafodelista"/>
        <w:numPr>
          <w:ilvl w:val="0"/>
          <w:numId w:val="5"/>
        </w:num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La </w:t>
      </w:r>
      <w:r w:rsidRPr="00467391">
        <w:rPr>
          <w:rFonts w:ascii="Arial" w:hAnsi="Arial" w:cs="Arial"/>
          <w:b/>
          <w:color w:val="000000" w:themeColor="text1"/>
          <w:sz w:val="20"/>
        </w:rPr>
        <w:t>contratación de los espacios publicitarios</w:t>
      </w:r>
      <w:r w:rsidRPr="00467391">
        <w:rPr>
          <w:rFonts w:ascii="Arial" w:hAnsi="Arial" w:cs="Arial"/>
          <w:color w:val="000000" w:themeColor="text1"/>
          <w:sz w:val="20"/>
        </w:rPr>
        <w:t xml:space="preserve"> propuestos por </w:t>
      </w:r>
      <w:r w:rsidR="00C56CB4" w:rsidRPr="00467391">
        <w:rPr>
          <w:rFonts w:ascii="Arial" w:hAnsi="Arial" w:cs="Arial"/>
          <w:color w:val="000000" w:themeColor="text1"/>
          <w:sz w:val="20"/>
        </w:rPr>
        <w:t xml:space="preserve">el Gobierno de La Rioja según los porcentajes de audiencias y atendiendo a los públicos objetivos a los que se pretende llegar con la presente campaña de publicidad. </w:t>
      </w:r>
      <w:r w:rsidRPr="00467391">
        <w:rPr>
          <w:rFonts w:ascii="Arial" w:hAnsi="Arial" w:cs="Arial"/>
          <w:color w:val="000000" w:themeColor="text1"/>
          <w:sz w:val="20"/>
        </w:rPr>
        <w:t>Esta contratación comprende la función de intermediación entre el Gobierno de La Rioja y los soportes contratados en lo referente a la distribución y entrega de las creatividades y artes finales; así como la correspondiente obligación de velar por la correcta inserción en los soportes propuestos.</w:t>
      </w:r>
    </w:p>
    <w:p w14:paraId="02FC208D" w14:textId="58219CEE" w:rsidR="00EE3C94" w:rsidRPr="00467391" w:rsidRDefault="00C56CB4" w:rsidP="00EE3C94">
      <w:pPr>
        <w:spacing w:before="240" w:line="274" w:lineRule="auto"/>
        <w:ind w:left="567" w:right="227"/>
        <w:jc w:val="both"/>
        <w:rPr>
          <w:rFonts w:ascii="Arial" w:hAnsi="Arial" w:cs="Arial"/>
          <w:color w:val="000000" w:themeColor="text1"/>
          <w:sz w:val="20"/>
        </w:rPr>
      </w:pPr>
      <w:r w:rsidRPr="00467391">
        <w:rPr>
          <w:rFonts w:ascii="Arial" w:hAnsi="Arial" w:cs="Arial"/>
          <w:color w:val="000000" w:themeColor="text1"/>
          <w:sz w:val="20"/>
        </w:rPr>
        <w:t>b</w:t>
      </w:r>
      <w:r w:rsidR="00EE3C94" w:rsidRPr="00467391">
        <w:rPr>
          <w:rFonts w:ascii="Arial" w:hAnsi="Arial" w:cs="Arial"/>
          <w:color w:val="000000" w:themeColor="text1"/>
          <w:sz w:val="20"/>
        </w:rPr>
        <w:t xml:space="preserve">) La </w:t>
      </w:r>
      <w:proofErr w:type="spellStart"/>
      <w:r w:rsidR="00EE3C94" w:rsidRPr="00467391">
        <w:rPr>
          <w:rFonts w:ascii="Arial" w:hAnsi="Arial" w:cs="Arial"/>
          <w:b/>
          <w:color w:val="000000" w:themeColor="text1"/>
          <w:sz w:val="20"/>
        </w:rPr>
        <w:t>postevaluación</w:t>
      </w:r>
      <w:proofErr w:type="spellEnd"/>
      <w:r w:rsidR="00EE3C94" w:rsidRPr="00467391">
        <w:rPr>
          <w:rFonts w:ascii="Arial" w:hAnsi="Arial" w:cs="Arial"/>
          <w:b/>
          <w:color w:val="000000" w:themeColor="text1"/>
          <w:sz w:val="20"/>
        </w:rPr>
        <w:t xml:space="preserve"> de</w:t>
      </w:r>
      <w:r w:rsidRPr="00467391">
        <w:rPr>
          <w:rFonts w:ascii="Arial" w:hAnsi="Arial" w:cs="Arial"/>
          <w:b/>
          <w:color w:val="000000" w:themeColor="text1"/>
          <w:sz w:val="20"/>
        </w:rPr>
        <w:t>l</w:t>
      </w:r>
      <w:r w:rsidR="00EE3C94" w:rsidRPr="00467391">
        <w:rPr>
          <w:rFonts w:ascii="Arial" w:hAnsi="Arial" w:cs="Arial"/>
          <w:b/>
          <w:color w:val="000000" w:themeColor="text1"/>
          <w:sz w:val="20"/>
        </w:rPr>
        <w:t xml:space="preserve"> </w:t>
      </w:r>
      <w:r w:rsidRPr="00467391">
        <w:rPr>
          <w:rFonts w:ascii="Arial" w:hAnsi="Arial" w:cs="Arial"/>
          <w:b/>
          <w:color w:val="000000" w:themeColor="text1"/>
          <w:sz w:val="20"/>
        </w:rPr>
        <w:t>plan de medios</w:t>
      </w:r>
      <w:r w:rsidR="00EE3C94" w:rsidRPr="00467391">
        <w:rPr>
          <w:rFonts w:ascii="Arial" w:hAnsi="Arial" w:cs="Arial"/>
          <w:color w:val="000000" w:themeColor="text1"/>
          <w:sz w:val="20"/>
        </w:rPr>
        <w:t xml:space="preserve"> propuest</w:t>
      </w:r>
      <w:r w:rsidRPr="00467391">
        <w:rPr>
          <w:rFonts w:ascii="Arial" w:hAnsi="Arial" w:cs="Arial"/>
          <w:color w:val="000000" w:themeColor="text1"/>
          <w:sz w:val="20"/>
        </w:rPr>
        <w:t>o</w:t>
      </w:r>
      <w:r w:rsidR="00EE3C94" w:rsidRPr="00467391">
        <w:rPr>
          <w:rFonts w:ascii="Arial" w:hAnsi="Arial" w:cs="Arial"/>
          <w:color w:val="000000" w:themeColor="text1"/>
          <w:sz w:val="20"/>
        </w:rPr>
        <w:t xml:space="preserve"> en </w:t>
      </w:r>
      <w:r w:rsidRPr="00467391">
        <w:rPr>
          <w:rFonts w:ascii="Arial" w:hAnsi="Arial" w:cs="Arial"/>
          <w:color w:val="000000" w:themeColor="text1"/>
          <w:sz w:val="20"/>
        </w:rPr>
        <w:t>e</w:t>
      </w:r>
      <w:r w:rsidR="00EE3C94" w:rsidRPr="00467391">
        <w:rPr>
          <w:rFonts w:ascii="Arial" w:hAnsi="Arial" w:cs="Arial"/>
          <w:color w:val="000000" w:themeColor="text1"/>
          <w:sz w:val="20"/>
        </w:rPr>
        <w:t xml:space="preserve">l presente </w:t>
      </w:r>
      <w:r w:rsidR="00706B16">
        <w:rPr>
          <w:rFonts w:ascii="Arial" w:hAnsi="Arial" w:cs="Arial"/>
          <w:color w:val="000000" w:themeColor="text1"/>
          <w:sz w:val="20"/>
        </w:rPr>
        <w:t>informe</w:t>
      </w:r>
      <w:r w:rsidR="00EE3C94" w:rsidRPr="00467391">
        <w:rPr>
          <w:rFonts w:ascii="Arial" w:hAnsi="Arial" w:cs="Arial"/>
          <w:color w:val="000000" w:themeColor="text1"/>
          <w:sz w:val="20"/>
        </w:rPr>
        <w:t xml:space="preserve"> de prescripciones técnicas.</w:t>
      </w:r>
    </w:p>
    <w:p w14:paraId="1D7983D6" w14:textId="77777777" w:rsidR="00EE3C94" w:rsidRPr="00467391" w:rsidRDefault="00EE3C94" w:rsidP="00EE3C94">
      <w:pPr>
        <w:spacing w:before="120"/>
        <w:ind w:right="227"/>
        <w:jc w:val="both"/>
        <w:rPr>
          <w:rFonts w:ascii="Arial" w:hAnsi="Arial" w:cs="Arial"/>
          <w:b/>
          <w:caps/>
          <w:color w:val="000000" w:themeColor="text1"/>
          <w:sz w:val="18"/>
          <w:szCs w:val="18"/>
        </w:rPr>
      </w:pPr>
    </w:p>
    <w:p w14:paraId="3DD78B36" w14:textId="37977E07" w:rsidR="00467391" w:rsidRDefault="00467391">
      <w:pPr>
        <w:rPr>
          <w:rFonts w:ascii="Arial" w:hAnsi="Arial" w:cs="Arial"/>
          <w:b/>
          <w:bCs/>
          <w:caps/>
          <w:color w:val="000000" w:themeColor="text1"/>
        </w:rPr>
      </w:pPr>
      <w:r>
        <w:rPr>
          <w:rFonts w:ascii="Arial" w:hAnsi="Arial" w:cs="Arial"/>
          <w:b/>
          <w:bCs/>
          <w:caps/>
          <w:color w:val="000000" w:themeColor="text1"/>
        </w:rPr>
        <w:br w:type="page"/>
      </w:r>
    </w:p>
    <w:p w14:paraId="49CAAD81" w14:textId="7F6F1B54" w:rsidR="00467391" w:rsidRDefault="00467391" w:rsidP="00467391">
      <w:pPr>
        <w:rPr>
          <w:rFonts w:ascii="Arial" w:hAnsi="Arial" w:cs="Arial"/>
          <w:b/>
          <w:bCs/>
          <w:caps/>
          <w:color w:val="000000" w:themeColor="text1"/>
        </w:rPr>
      </w:pPr>
    </w:p>
    <w:p w14:paraId="6478742D" w14:textId="77777777" w:rsidR="00467391" w:rsidRDefault="00467391" w:rsidP="00467391">
      <w:pPr>
        <w:rPr>
          <w:rFonts w:ascii="Arial" w:hAnsi="Arial" w:cs="Arial"/>
          <w:b/>
          <w:bCs/>
          <w:caps/>
          <w:color w:val="000000" w:themeColor="text1"/>
        </w:rPr>
      </w:pPr>
    </w:p>
    <w:p w14:paraId="3EBD8EA5" w14:textId="77777777" w:rsidR="005227F6" w:rsidRDefault="005227F6" w:rsidP="005227F6">
      <w:pPr>
        <w:rPr>
          <w:rFonts w:ascii="Arial" w:hAnsi="Arial" w:cs="Arial"/>
          <w:b/>
          <w:bCs/>
          <w:caps/>
          <w:color w:val="000000"/>
        </w:rPr>
      </w:pPr>
      <w:r>
        <w:rPr>
          <w:rFonts w:ascii="Arial" w:hAnsi="Arial" w:cs="Arial"/>
          <w:b/>
          <w:bCs/>
          <w:caps/>
          <w:color w:val="000000"/>
        </w:rPr>
        <w:t xml:space="preserve">3. </w:t>
      </w:r>
      <w:r>
        <w:rPr>
          <w:rFonts w:ascii="Arial" w:hAnsi="Arial" w:cs="Arial"/>
          <w:b/>
          <w:bCs/>
          <w:color w:val="000000"/>
        </w:rPr>
        <w:t>Descripción de la campaña de publicidad</w:t>
      </w:r>
    </w:p>
    <w:p w14:paraId="09161E05" w14:textId="77777777" w:rsidR="005227F6" w:rsidRDefault="005227F6" w:rsidP="005227F6">
      <w:pPr>
        <w:tabs>
          <w:tab w:val="left" w:pos="7157"/>
        </w:tabs>
        <w:spacing w:before="100" w:beforeAutospacing="1" w:after="240" w:line="280" w:lineRule="exact"/>
        <w:jc w:val="both"/>
        <w:rPr>
          <w:rFonts w:ascii="Arial" w:hAnsi="Arial" w:cs="Arial"/>
          <w:b/>
          <w:color w:val="000000"/>
          <w:sz w:val="20"/>
          <w:szCs w:val="21"/>
        </w:rPr>
      </w:pPr>
      <w:r>
        <w:rPr>
          <w:rFonts w:ascii="Arial" w:hAnsi="Arial" w:cs="Arial"/>
          <w:b/>
          <w:color w:val="000000"/>
          <w:sz w:val="20"/>
          <w:szCs w:val="21"/>
        </w:rPr>
        <w:t>3.1. Presentación</w:t>
      </w:r>
    </w:p>
    <w:p w14:paraId="308A63A2" w14:textId="77777777" w:rsidR="005227F6" w:rsidRPr="005227F6" w:rsidRDefault="005227F6" w:rsidP="005227F6">
      <w:pPr>
        <w:spacing w:after="120"/>
        <w:ind w:right="226"/>
        <w:jc w:val="both"/>
        <w:rPr>
          <w:rFonts w:ascii="Arial" w:hAnsi="Arial" w:cs="Arial"/>
          <w:color w:val="000000" w:themeColor="text1"/>
          <w:sz w:val="20"/>
        </w:rPr>
      </w:pPr>
      <w:r w:rsidRPr="005227F6">
        <w:rPr>
          <w:rFonts w:ascii="Arial" w:hAnsi="Arial" w:cs="Arial"/>
          <w:color w:val="000000" w:themeColor="text1"/>
          <w:sz w:val="20"/>
        </w:rPr>
        <w:t>En el momento actual, La Rioja, como el resto del territorio nacional, se encuentra sumergida en el Estado de Alarma decretado el pasado 14 de marzo. Más de nueve semanas de emergencia sanitaria, en el que toda la comunidad ha paralizado su actividad. Ante esta situación es imposible mantener las previsiones y planificaciones realizadas, puesto que la realidad la ha marcado la situación sanitaria de cada CCAA, en un primer momento, y las diferentes fases de la desescalada incluidas en el Plan de Transición hacia una Nueve Normalidad puesto en marcha por el Gobierno de España.</w:t>
      </w:r>
    </w:p>
    <w:p w14:paraId="481D1212" w14:textId="77777777" w:rsidR="005227F6" w:rsidRPr="005227F6" w:rsidRDefault="005227F6" w:rsidP="005227F6">
      <w:pPr>
        <w:spacing w:after="120"/>
        <w:ind w:right="226"/>
        <w:jc w:val="both"/>
        <w:rPr>
          <w:rFonts w:ascii="Arial" w:hAnsi="Arial" w:cs="Arial"/>
          <w:color w:val="000000" w:themeColor="text1"/>
          <w:sz w:val="20"/>
        </w:rPr>
      </w:pPr>
      <w:r w:rsidRPr="005227F6">
        <w:rPr>
          <w:rFonts w:ascii="Arial" w:hAnsi="Arial" w:cs="Arial"/>
          <w:color w:val="000000" w:themeColor="text1"/>
          <w:sz w:val="20"/>
        </w:rPr>
        <w:t xml:space="preserve">El tradicional del Día de La Rioja que se celebra cada 9 de junio, fecha en la que se conmemora la constitución de La Rioja como comunidad autónoma </w:t>
      </w:r>
      <w:proofErr w:type="spellStart"/>
      <w:r w:rsidRPr="005227F6">
        <w:rPr>
          <w:rFonts w:ascii="Arial" w:hAnsi="Arial" w:cs="Arial"/>
          <w:color w:val="000000" w:themeColor="text1"/>
          <w:sz w:val="20"/>
        </w:rPr>
        <w:t>uniprovincial</w:t>
      </w:r>
      <w:proofErr w:type="spellEnd"/>
      <w:r w:rsidRPr="005227F6">
        <w:rPr>
          <w:rFonts w:ascii="Arial" w:hAnsi="Arial" w:cs="Arial"/>
          <w:color w:val="000000" w:themeColor="text1"/>
          <w:sz w:val="20"/>
        </w:rPr>
        <w:t xml:space="preserve">, convirtiéndose en la Comunidad Autónoma de La Rioja, no escapa a la situación descrita. En estas circunstancias no puede tener un objeto o un contenido como el habitual, sino que tiene que definirse acomodándose a la situación cambiante, siempre en el contexto de la pandemia de COVID-19. </w:t>
      </w:r>
    </w:p>
    <w:p w14:paraId="1E4B1CAD" w14:textId="77777777" w:rsidR="005227F6" w:rsidRPr="005227F6" w:rsidRDefault="005227F6" w:rsidP="005227F6">
      <w:pPr>
        <w:rPr>
          <w:rFonts w:ascii="Arial" w:hAnsi="Arial" w:cs="Arial"/>
          <w:color w:val="000000" w:themeColor="text1"/>
          <w:sz w:val="20"/>
        </w:rPr>
      </w:pPr>
      <w:r w:rsidRPr="005227F6">
        <w:rPr>
          <w:rFonts w:ascii="Arial" w:hAnsi="Arial" w:cs="Arial"/>
          <w:color w:val="000000" w:themeColor="text1"/>
          <w:sz w:val="20"/>
        </w:rPr>
        <w:t xml:space="preserve">Por todo ello se decide reenfocar el Día de La Rioja en un gran homenaje a los riojanos, a su capacidad, por todo lo que han conseguido durante esta pandemia, pero también, con una proyección de todo lo que queda por hacer. Además, será un homenaje a los fallecidos por la pandemia y un gran reconocimiento a los profesionales sanitarios y </w:t>
      </w:r>
      <w:proofErr w:type="spellStart"/>
      <w:r w:rsidRPr="005227F6">
        <w:rPr>
          <w:rFonts w:ascii="Arial" w:hAnsi="Arial" w:cs="Arial"/>
          <w:color w:val="000000" w:themeColor="text1"/>
          <w:sz w:val="20"/>
        </w:rPr>
        <w:t>sociosanitarios</w:t>
      </w:r>
      <w:proofErr w:type="spellEnd"/>
      <w:r w:rsidRPr="005227F6">
        <w:rPr>
          <w:rFonts w:ascii="Arial" w:hAnsi="Arial" w:cs="Arial"/>
          <w:color w:val="000000" w:themeColor="text1"/>
          <w:sz w:val="20"/>
        </w:rPr>
        <w:t xml:space="preserve"> que han permanecido en primera línea durante la pandemia.</w:t>
      </w:r>
    </w:p>
    <w:p w14:paraId="4297CE0C" w14:textId="77777777" w:rsidR="005227F6" w:rsidRDefault="005227F6" w:rsidP="005227F6">
      <w:pPr>
        <w:tabs>
          <w:tab w:val="left" w:pos="7157"/>
        </w:tabs>
        <w:spacing w:before="100" w:beforeAutospacing="1" w:after="240" w:line="280" w:lineRule="exact"/>
        <w:jc w:val="both"/>
        <w:rPr>
          <w:rFonts w:ascii="Arial" w:eastAsia="Times New Roman" w:hAnsi="Arial" w:cs="Arial"/>
          <w:b/>
          <w:color w:val="253746"/>
          <w:sz w:val="20"/>
          <w:szCs w:val="24"/>
          <w:lang w:eastAsia="es-ES_tradnl"/>
        </w:rPr>
      </w:pPr>
      <w:r>
        <w:rPr>
          <w:rFonts w:ascii="Arial" w:eastAsia="Times New Roman" w:hAnsi="Arial" w:cs="Arial"/>
          <w:b/>
          <w:color w:val="253746"/>
          <w:sz w:val="20"/>
          <w:szCs w:val="24"/>
          <w:lang w:eastAsia="es-ES_tradnl"/>
        </w:rPr>
        <w:t>3.2. Objetivos de comunicación</w:t>
      </w:r>
    </w:p>
    <w:p w14:paraId="54C87AD9" w14:textId="77777777" w:rsidR="005227F6" w:rsidRPr="005227F6" w:rsidRDefault="005227F6" w:rsidP="005227F6">
      <w:pPr>
        <w:spacing w:after="120"/>
        <w:ind w:right="226"/>
        <w:jc w:val="both"/>
        <w:rPr>
          <w:rFonts w:ascii="Arial" w:hAnsi="Arial" w:cs="Arial"/>
          <w:color w:val="000000" w:themeColor="text1"/>
          <w:sz w:val="20"/>
        </w:rPr>
      </w:pPr>
      <w:r w:rsidRPr="005227F6">
        <w:rPr>
          <w:rFonts w:ascii="Arial" w:hAnsi="Arial" w:cs="Arial"/>
          <w:color w:val="000000" w:themeColor="text1"/>
          <w:sz w:val="20"/>
        </w:rPr>
        <w:t>La campaña de comunicación sitúa los siguientes objetivos de comunicación:</w:t>
      </w:r>
    </w:p>
    <w:p w14:paraId="2A1DC487" w14:textId="77777777" w:rsidR="005227F6" w:rsidRPr="005227F6" w:rsidRDefault="005227F6" w:rsidP="005227F6">
      <w:pPr>
        <w:pStyle w:val="Prrafodelista"/>
        <w:numPr>
          <w:ilvl w:val="0"/>
          <w:numId w:val="13"/>
        </w:numPr>
        <w:spacing w:after="120"/>
        <w:ind w:right="226"/>
        <w:jc w:val="both"/>
        <w:rPr>
          <w:rFonts w:ascii="Arial" w:hAnsi="Arial" w:cs="Arial"/>
          <w:color w:val="000000" w:themeColor="text1"/>
          <w:sz w:val="20"/>
        </w:rPr>
      </w:pPr>
      <w:r w:rsidRPr="005227F6">
        <w:rPr>
          <w:rFonts w:ascii="Arial" w:hAnsi="Arial" w:cs="Arial"/>
          <w:color w:val="000000" w:themeColor="text1"/>
          <w:sz w:val="20"/>
        </w:rPr>
        <w:t>Difundir el Día de La Rioja haciendo que cada riojano se sienta orgulloso de su tierra</w:t>
      </w:r>
    </w:p>
    <w:p w14:paraId="530945E2" w14:textId="77777777" w:rsidR="005227F6" w:rsidRPr="005227F6" w:rsidRDefault="005227F6" w:rsidP="005227F6">
      <w:pPr>
        <w:pStyle w:val="Prrafodelista"/>
        <w:numPr>
          <w:ilvl w:val="0"/>
          <w:numId w:val="13"/>
        </w:numPr>
        <w:spacing w:after="120"/>
        <w:ind w:right="226"/>
        <w:jc w:val="both"/>
        <w:rPr>
          <w:rFonts w:ascii="Arial" w:hAnsi="Arial" w:cs="Arial"/>
          <w:color w:val="000000" w:themeColor="text1"/>
          <w:sz w:val="20"/>
        </w:rPr>
      </w:pPr>
      <w:r w:rsidRPr="005227F6">
        <w:rPr>
          <w:rFonts w:ascii="Arial" w:hAnsi="Arial" w:cs="Arial"/>
          <w:color w:val="000000" w:themeColor="text1"/>
          <w:sz w:val="20"/>
        </w:rPr>
        <w:t>Difundir mensajes esperanzadores que recuerden a la sociedad que podemos salir de esta crisis.</w:t>
      </w:r>
    </w:p>
    <w:p w14:paraId="25CADCF3" w14:textId="77777777" w:rsidR="005227F6" w:rsidRPr="005227F6" w:rsidRDefault="005227F6" w:rsidP="005227F6">
      <w:pPr>
        <w:pStyle w:val="Prrafodelista"/>
        <w:numPr>
          <w:ilvl w:val="0"/>
          <w:numId w:val="13"/>
        </w:numPr>
        <w:spacing w:after="120"/>
        <w:ind w:right="226"/>
        <w:jc w:val="both"/>
        <w:rPr>
          <w:rFonts w:ascii="Arial" w:hAnsi="Arial" w:cs="Arial"/>
          <w:color w:val="000000" w:themeColor="text1"/>
          <w:sz w:val="20"/>
        </w:rPr>
      </w:pPr>
      <w:r w:rsidRPr="005227F6">
        <w:rPr>
          <w:rFonts w:ascii="Arial" w:hAnsi="Arial" w:cs="Arial"/>
          <w:color w:val="000000" w:themeColor="text1"/>
          <w:sz w:val="20"/>
        </w:rPr>
        <w:t>Agradecer a todos los riojanos y riojanas su colaboración durante el estado de alarma.</w:t>
      </w:r>
    </w:p>
    <w:p w14:paraId="728B14B1" w14:textId="77777777" w:rsidR="005227F6" w:rsidRPr="005227F6" w:rsidRDefault="005227F6" w:rsidP="005227F6">
      <w:pPr>
        <w:pStyle w:val="Prrafodelista"/>
        <w:numPr>
          <w:ilvl w:val="0"/>
          <w:numId w:val="13"/>
        </w:numPr>
        <w:spacing w:after="120"/>
        <w:ind w:right="226"/>
        <w:jc w:val="both"/>
        <w:rPr>
          <w:rFonts w:ascii="Arial" w:hAnsi="Arial" w:cs="Arial"/>
          <w:color w:val="000000" w:themeColor="text1"/>
          <w:sz w:val="20"/>
        </w:rPr>
      </w:pPr>
      <w:r w:rsidRPr="005227F6">
        <w:rPr>
          <w:rFonts w:ascii="Arial" w:hAnsi="Arial" w:cs="Arial"/>
          <w:color w:val="000000" w:themeColor="text1"/>
          <w:sz w:val="20"/>
        </w:rPr>
        <w:t xml:space="preserve">Reconocer a los profesionales </w:t>
      </w:r>
    </w:p>
    <w:p w14:paraId="5CA5AFE7" w14:textId="77777777" w:rsidR="005227F6" w:rsidRDefault="005227F6" w:rsidP="005227F6">
      <w:pPr>
        <w:tabs>
          <w:tab w:val="left" w:pos="7157"/>
        </w:tabs>
        <w:spacing w:before="100" w:beforeAutospacing="1" w:after="240" w:line="280" w:lineRule="exact"/>
        <w:jc w:val="both"/>
        <w:rPr>
          <w:rFonts w:ascii="Arial" w:eastAsia="Times New Roman" w:hAnsi="Arial" w:cs="Arial"/>
          <w:b/>
          <w:color w:val="253746"/>
          <w:sz w:val="20"/>
          <w:szCs w:val="24"/>
          <w:lang w:eastAsia="es-ES_tradnl"/>
        </w:rPr>
      </w:pPr>
      <w:r>
        <w:rPr>
          <w:rFonts w:ascii="Arial" w:eastAsia="Times New Roman" w:hAnsi="Arial" w:cs="Arial"/>
          <w:b/>
          <w:color w:val="253746"/>
          <w:sz w:val="20"/>
          <w:szCs w:val="24"/>
          <w:lang w:eastAsia="es-ES_tradnl"/>
        </w:rPr>
        <w:t>3.3. Públicos objetivos</w:t>
      </w:r>
    </w:p>
    <w:p w14:paraId="5B5A1672" w14:textId="77777777" w:rsidR="005227F6" w:rsidRPr="005227F6" w:rsidRDefault="005227F6" w:rsidP="005227F6">
      <w:pPr>
        <w:spacing w:after="120"/>
        <w:ind w:right="226"/>
        <w:jc w:val="both"/>
        <w:rPr>
          <w:rFonts w:ascii="Arial" w:hAnsi="Arial" w:cs="Arial"/>
          <w:color w:val="000000" w:themeColor="text1"/>
          <w:sz w:val="20"/>
        </w:rPr>
      </w:pPr>
      <w:r w:rsidRPr="005227F6">
        <w:rPr>
          <w:rFonts w:ascii="Arial" w:hAnsi="Arial" w:cs="Arial"/>
          <w:color w:val="000000" w:themeColor="text1"/>
          <w:sz w:val="20"/>
        </w:rPr>
        <w:t>Se establecen como público objetivo para la campaña de comunicación institucional a la sociedad riojana en general, formada por el conjunto de ciudadanos y ciudadanas residentes en La Rioja. El Instituto de Estadística de La Rioja contabiliza este público objetivo en  316.798 personas, de las que 156.179 son hombres y 160.619 son mujeres.</w:t>
      </w:r>
    </w:p>
    <w:p w14:paraId="2A1BF1FA" w14:textId="77777777" w:rsidR="005227F6" w:rsidRPr="005227F6" w:rsidRDefault="005227F6" w:rsidP="005227F6">
      <w:pPr>
        <w:spacing w:after="120"/>
        <w:ind w:right="226"/>
        <w:jc w:val="both"/>
        <w:rPr>
          <w:rFonts w:ascii="Arial" w:hAnsi="Arial" w:cs="Arial"/>
          <w:color w:val="000000" w:themeColor="text1"/>
          <w:sz w:val="20"/>
        </w:rPr>
      </w:pPr>
      <w:r w:rsidRPr="005227F6">
        <w:rPr>
          <w:rFonts w:ascii="Arial" w:hAnsi="Arial" w:cs="Arial"/>
          <w:color w:val="000000" w:themeColor="text1"/>
          <w:sz w:val="20"/>
        </w:rPr>
        <w:t>Al definirse un grupo primario con tanta amplitud, se concluye en la necesidad de desagregarlo por segmentos más concretos de edad:</w:t>
      </w:r>
    </w:p>
    <w:p w14:paraId="0D1EC024" w14:textId="77777777" w:rsidR="005227F6" w:rsidRPr="005227F6" w:rsidRDefault="005227F6" w:rsidP="005227F6">
      <w:pPr>
        <w:numPr>
          <w:ilvl w:val="0"/>
          <w:numId w:val="12"/>
        </w:numPr>
        <w:ind w:right="226"/>
        <w:jc w:val="both"/>
        <w:rPr>
          <w:rFonts w:ascii="Arial" w:hAnsi="Arial" w:cs="Arial"/>
          <w:color w:val="000000" w:themeColor="text1"/>
          <w:sz w:val="20"/>
        </w:rPr>
      </w:pPr>
      <w:r w:rsidRPr="005227F6">
        <w:rPr>
          <w:rFonts w:ascii="Arial" w:hAnsi="Arial" w:cs="Arial"/>
          <w:color w:val="000000" w:themeColor="text1"/>
          <w:sz w:val="20"/>
          <w:u w:val="single"/>
        </w:rPr>
        <w:lastRenderedPageBreak/>
        <w:t>Niños y jóvenes</w:t>
      </w:r>
      <w:r w:rsidRPr="005227F6">
        <w:rPr>
          <w:rFonts w:ascii="Arial" w:hAnsi="Arial" w:cs="Arial"/>
          <w:color w:val="000000" w:themeColor="text1"/>
          <w:sz w:val="20"/>
        </w:rPr>
        <w:t xml:space="preserve">. Incluiremos en este grupo a los niños y jóvenes desde los 10 años hasta los 31 años. Según los datos aportados por el Instituto Riojano de Estadística, este rango de población incluye a </w:t>
      </w:r>
      <w:r w:rsidRPr="005227F6">
        <w:rPr>
          <w:rFonts w:ascii="Arial" w:hAnsi="Arial" w:cs="Arial"/>
          <w:b/>
          <w:color w:val="000000" w:themeColor="text1"/>
          <w:sz w:val="20"/>
        </w:rPr>
        <w:t>68.328 personas</w:t>
      </w:r>
      <w:r w:rsidRPr="005227F6">
        <w:rPr>
          <w:rFonts w:ascii="Arial" w:hAnsi="Arial" w:cs="Arial"/>
          <w:color w:val="000000" w:themeColor="text1"/>
          <w:sz w:val="20"/>
        </w:rPr>
        <w:t xml:space="preserve"> en La Rioja</w:t>
      </w:r>
    </w:p>
    <w:p w14:paraId="6FBDE105" w14:textId="77777777" w:rsidR="005227F6" w:rsidRDefault="005227F6" w:rsidP="005227F6">
      <w:pPr>
        <w:ind w:left="720" w:right="226"/>
        <w:jc w:val="both"/>
        <w:rPr>
          <w:rFonts w:ascii="Arial" w:eastAsia="Times New Roman" w:hAnsi="Arial" w:cs="Arial"/>
          <w:b/>
          <w:color w:val="263746"/>
          <w:sz w:val="10"/>
          <w:szCs w:val="10"/>
          <w:lang w:eastAsia="es-ES_tradnl"/>
        </w:rPr>
      </w:pPr>
    </w:p>
    <w:p w14:paraId="626E62A4" w14:textId="77777777" w:rsidR="005227F6" w:rsidRPr="005227F6" w:rsidRDefault="005227F6" w:rsidP="005227F6">
      <w:pPr>
        <w:numPr>
          <w:ilvl w:val="0"/>
          <w:numId w:val="12"/>
        </w:numPr>
        <w:ind w:right="226"/>
        <w:jc w:val="both"/>
        <w:rPr>
          <w:rFonts w:ascii="Arial" w:hAnsi="Arial" w:cs="Arial"/>
          <w:b/>
          <w:color w:val="000000" w:themeColor="text1"/>
          <w:sz w:val="20"/>
        </w:rPr>
      </w:pPr>
      <w:r w:rsidRPr="005227F6">
        <w:rPr>
          <w:rFonts w:ascii="Arial" w:hAnsi="Arial" w:cs="Arial"/>
          <w:color w:val="000000" w:themeColor="text1"/>
          <w:sz w:val="20"/>
          <w:u w:val="single"/>
        </w:rPr>
        <w:t>Familias riojanas</w:t>
      </w:r>
      <w:r w:rsidRPr="005227F6">
        <w:rPr>
          <w:rFonts w:ascii="Arial" w:hAnsi="Arial" w:cs="Arial"/>
          <w:color w:val="000000" w:themeColor="text1"/>
          <w:sz w:val="20"/>
        </w:rPr>
        <w:t xml:space="preserve">. Teniendo en cuenta que, según los últimos datos del Instituto de Estadística de La Rioja, la edad media de maternidad en la Comunidad Autónoma de La Rioja está en 32 años, seleccionaremos nuestro público objetivo como aquel grupo formado por </w:t>
      </w:r>
      <w:r w:rsidRPr="005227F6">
        <w:rPr>
          <w:rFonts w:ascii="Arial" w:hAnsi="Arial" w:cs="Arial"/>
          <w:b/>
          <w:color w:val="000000" w:themeColor="text1"/>
          <w:sz w:val="20"/>
        </w:rPr>
        <w:t>mujeres y hombres desde los 32 años hasta los 65 años</w:t>
      </w:r>
      <w:r w:rsidRPr="005227F6">
        <w:rPr>
          <w:rFonts w:ascii="Arial" w:hAnsi="Arial" w:cs="Arial"/>
          <w:color w:val="000000" w:themeColor="text1"/>
          <w:sz w:val="20"/>
        </w:rPr>
        <w:t xml:space="preserve">. Según los datos ofrecidos por el Instituto de Estadística de La Rioja, este rango de edad está constituido por </w:t>
      </w:r>
      <w:r w:rsidRPr="005227F6">
        <w:rPr>
          <w:rFonts w:ascii="Arial" w:hAnsi="Arial" w:cs="Arial"/>
          <w:b/>
          <w:color w:val="000000" w:themeColor="text1"/>
          <w:sz w:val="20"/>
        </w:rPr>
        <w:t xml:space="preserve">156.277 personas. </w:t>
      </w:r>
    </w:p>
    <w:p w14:paraId="3FCB2816" w14:textId="77777777" w:rsidR="005227F6" w:rsidRDefault="005227F6" w:rsidP="005227F6">
      <w:pPr>
        <w:ind w:right="226"/>
        <w:jc w:val="both"/>
        <w:rPr>
          <w:rFonts w:ascii="Arial" w:eastAsia="Times New Roman" w:hAnsi="Arial" w:cs="Arial"/>
          <w:b/>
          <w:color w:val="263746"/>
          <w:sz w:val="10"/>
          <w:szCs w:val="10"/>
          <w:u w:val="single"/>
          <w:lang w:eastAsia="es-ES_tradnl"/>
        </w:rPr>
      </w:pPr>
    </w:p>
    <w:p w14:paraId="6FCDAD27" w14:textId="77777777" w:rsidR="005227F6" w:rsidRPr="005227F6" w:rsidRDefault="005227F6" w:rsidP="005227F6">
      <w:pPr>
        <w:numPr>
          <w:ilvl w:val="0"/>
          <w:numId w:val="12"/>
        </w:numPr>
        <w:ind w:right="226"/>
        <w:jc w:val="both"/>
        <w:rPr>
          <w:rFonts w:ascii="Arial" w:hAnsi="Arial" w:cs="Arial"/>
          <w:color w:val="000000" w:themeColor="text1"/>
          <w:sz w:val="20"/>
        </w:rPr>
      </w:pPr>
      <w:r w:rsidRPr="005227F6">
        <w:rPr>
          <w:rFonts w:ascii="Arial" w:hAnsi="Arial" w:cs="Arial"/>
          <w:color w:val="000000" w:themeColor="text1"/>
          <w:sz w:val="20"/>
          <w:u w:val="single"/>
        </w:rPr>
        <w:t>Personas mayores de 65 años.</w:t>
      </w:r>
      <w:r w:rsidRPr="005227F6">
        <w:rPr>
          <w:rFonts w:ascii="Arial" w:hAnsi="Arial" w:cs="Arial"/>
          <w:color w:val="000000" w:themeColor="text1"/>
          <w:sz w:val="20"/>
        </w:rPr>
        <w:t xml:space="preserve"> Según los datos aportados por el instituto de Estadística de La Rioja, este grupo de personas con edad superior a 65 años está formado por </w:t>
      </w:r>
      <w:r w:rsidRPr="005227F6">
        <w:rPr>
          <w:rFonts w:ascii="Arial" w:hAnsi="Arial" w:cs="Arial"/>
          <w:b/>
          <w:color w:val="000000" w:themeColor="text1"/>
          <w:sz w:val="20"/>
        </w:rPr>
        <w:t>62.714 personas</w:t>
      </w:r>
      <w:r w:rsidRPr="005227F6">
        <w:rPr>
          <w:rFonts w:ascii="Arial" w:hAnsi="Arial" w:cs="Arial"/>
          <w:color w:val="000000" w:themeColor="text1"/>
          <w:sz w:val="20"/>
        </w:rPr>
        <w:t xml:space="preserve"> en La Rioja. </w:t>
      </w:r>
    </w:p>
    <w:p w14:paraId="4ACDFFCE" w14:textId="5BDB4FD6" w:rsidR="001252CA" w:rsidRPr="005227F6" w:rsidRDefault="001252CA" w:rsidP="00EE3C94">
      <w:pPr>
        <w:spacing w:before="120"/>
        <w:ind w:right="227"/>
        <w:jc w:val="both"/>
        <w:rPr>
          <w:rFonts w:ascii="Arial" w:hAnsi="Arial" w:cs="Arial"/>
          <w:color w:val="000000" w:themeColor="text1"/>
          <w:sz w:val="20"/>
        </w:rPr>
      </w:pPr>
    </w:p>
    <w:p w14:paraId="4C0C5BBF" w14:textId="77777777" w:rsidR="001252CA" w:rsidRDefault="001252CA" w:rsidP="00EE3C94">
      <w:pPr>
        <w:spacing w:before="120"/>
        <w:ind w:right="227"/>
        <w:jc w:val="both"/>
        <w:rPr>
          <w:rFonts w:ascii="Arial" w:hAnsi="Arial" w:cs="Arial"/>
          <w:b/>
          <w:caps/>
          <w:color w:val="000000" w:themeColor="text1"/>
          <w:sz w:val="22"/>
          <w:szCs w:val="22"/>
        </w:rPr>
      </w:pPr>
    </w:p>
    <w:p w14:paraId="3151B626" w14:textId="64CDF3BC" w:rsidR="00EE3C94" w:rsidRPr="00467391" w:rsidRDefault="00EE3C94" w:rsidP="00EE3C94">
      <w:pPr>
        <w:spacing w:before="120"/>
        <w:ind w:right="227"/>
        <w:jc w:val="both"/>
        <w:rPr>
          <w:rFonts w:ascii="Arial" w:hAnsi="Arial" w:cs="Arial"/>
          <w:b/>
          <w:color w:val="000000" w:themeColor="text1"/>
          <w:sz w:val="22"/>
        </w:rPr>
      </w:pPr>
      <w:r w:rsidRPr="00467391">
        <w:rPr>
          <w:rFonts w:ascii="Arial" w:hAnsi="Arial" w:cs="Arial"/>
          <w:b/>
          <w:caps/>
          <w:color w:val="000000" w:themeColor="text1"/>
          <w:sz w:val="22"/>
          <w:szCs w:val="22"/>
        </w:rPr>
        <w:t xml:space="preserve">4. </w:t>
      </w:r>
      <w:r w:rsidRPr="00467391">
        <w:rPr>
          <w:rFonts w:ascii="Arial" w:hAnsi="Arial" w:cs="Arial"/>
          <w:b/>
          <w:color w:val="000000" w:themeColor="text1"/>
          <w:sz w:val="22"/>
        </w:rPr>
        <w:t>Contenido de las prestaciones</w:t>
      </w:r>
    </w:p>
    <w:p w14:paraId="444B7F47" w14:textId="10B8F98E" w:rsidR="00467391" w:rsidRPr="00467391" w:rsidRDefault="00EE3C94" w:rsidP="00393E51">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De conformidad con el apartado 2, en el que se detalla la descripción de los servicios previstos en el contrato de difusión publicitaria, las prestaciones que comprende el contrato serán las siguientes:</w:t>
      </w:r>
    </w:p>
    <w:p w14:paraId="709FA243" w14:textId="3B158992" w:rsidR="00393E51" w:rsidRPr="00467391" w:rsidRDefault="00393E51" w:rsidP="00393E51">
      <w:pPr>
        <w:spacing w:before="240" w:line="274" w:lineRule="auto"/>
        <w:ind w:right="227"/>
        <w:jc w:val="both"/>
        <w:rPr>
          <w:rFonts w:ascii="Arial" w:hAnsi="Arial" w:cs="Arial"/>
          <w:color w:val="000000" w:themeColor="text1"/>
          <w:sz w:val="20"/>
        </w:rPr>
      </w:pPr>
      <w:r w:rsidRPr="00467391">
        <w:rPr>
          <w:rFonts w:ascii="Arial" w:hAnsi="Arial" w:cs="Arial"/>
          <w:b/>
          <w:color w:val="000000" w:themeColor="text1"/>
          <w:sz w:val="20"/>
        </w:rPr>
        <w:t xml:space="preserve">4.1. La elaboración de una táctica de medios, </w:t>
      </w:r>
      <w:r w:rsidR="001637EB" w:rsidRPr="00467391">
        <w:rPr>
          <w:rFonts w:ascii="Arial" w:hAnsi="Arial" w:cs="Arial"/>
          <w:color w:val="000000" w:themeColor="text1"/>
          <w:sz w:val="20"/>
        </w:rPr>
        <w:t xml:space="preserve">que </w:t>
      </w:r>
      <w:r w:rsidRPr="00467391">
        <w:rPr>
          <w:rFonts w:ascii="Arial" w:hAnsi="Arial" w:cs="Arial"/>
          <w:color w:val="000000" w:themeColor="text1"/>
          <w:sz w:val="20"/>
        </w:rPr>
        <w:t>supone la determinación de los tipos de formatos o espacios publicitarios y número de ellos para la campaña de publicidad institucional.</w:t>
      </w:r>
    </w:p>
    <w:p w14:paraId="7821B9D8" w14:textId="1849CFD8" w:rsidR="00467391" w:rsidRPr="001252CA" w:rsidRDefault="00393E51" w:rsidP="00EE3C94">
      <w:pPr>
        <w:spacing w:before="240" w:line="276"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Para la elaboración de </w:t>
      </w:r>
      <w:r w:rsidR="00D700BD" w:rsidRPr="00467391">
        <w:rPr>
          <w:rFonts w:ascii="Arial" w:hAnsi="Arial" w:cs="Arial"/>
          <w:color w:val="000000" w:themeColor="text1"/>
          <w:sz w:val="20"/>
        </w:rPr>
        <w:t>la</w:t>
      </w:r>
      <w:r w:rsidRPr="00467391">
        <w:rPr>
          <w:rFonts w:ascii="Arial" w:hAnsi="Arial" w:cs="Arial"/>
          <w:color w:val="000000" w:themeColor="text1"/>
          <w:sz w:val="20"/>
        </w:rPr>
        <w:t xml:space="preserve"> táctica de medios, la empresa  deberá cumplir los criterios técnicos </w:t>
      </w:r>
      <w:r w:rsidR="00D700BD" w:rsidRPr="00467391">
        <w:rPr>
          <w:rFonts w:ascii="Arial" w:hAnsi="Arial" w:cs="Arial"/>
          <w:color w:val="000000" w:themeColor="text1"/>
          <w:sz w:val="20"/>
        </w:rPr>
        <w:t xml:space="preserve">que en este </w:t>
      </w:r>
      <w:r w:rsidR="00706B16">
        <w:rPr>
          <w:rFonts w:ascii="Arial" w:hAnsi="Arial" w:cs="Arial"/>
          <w:color w:val="000000" w:themeColor="text1"/>
          <w:sz w:val="20"/>
        </w:rPr>
        <w:t xml:space="preserve">informe </w:t>
      </w:r>
      <w:r w:rsidR="00D700BD" w:rsidRPr="00467391">
        <w:rPr>
          <w:rFonts w:ascii="Arial" w:hAnsi="Arial" w:cs="Arial"/>
          <w:color w:val="000000" w:themeColor="text1"/>
          <w:sz w:val="20"/>
        </w:rPr>
        <w:t>se detallan, y que según la</w:t>
      </w:r>
      <w:r w:rsidRPr="00467391">
        <w:rPr>
          <w:rFonts w:ascii="Arial" w:hAnsi="Arial" w:cs="Arial"/>
          <w:color w:val="000000" w:themeColor="text1"/>
          <w:sz w:val="20"/>
        </w:rPr>
        <w:t xml:space="preserve"> estrategia de medios del Gobierno de La Rioja</w:t>
      </w:r>
      <w:r w:rsidR="00D700BD" w:rsidRPr="00467391">
        <w:rPr>
          <w:rFonts w:ascii="Arial" w:hAnsi="Arial" w:cs="Arial"/>
          <w:color w:val="000000" w:themeColor="text1"/>
          <w:sz w:val="20"/>
        </w:rPr>
        <w:t xml:space="preserve"> y atendiendo a los públicos objetivos a los que se pretende llegar con la presente campaña, se detallan a continuación en la </w:t>
      </w:r>
      <w:r w:rsidR="00D700BD" w:rsidRPr="00467391">
        <w:rPr>
          <w:rFonts w:ascii="Arial" w:hAnsi="Arial" w:cs="Arial"/>
          <w:b/>
          <w:color w:val="000000" w:themeColor="text1"/>
          <w:sz w:val="20"/>
        </w:rPr>
        <w:t xml:space="preserve">tabla de soportes, formatos e inversión, </w:t>
      </w:r>
      <w:r w:rsidR="00D700BD" w:rsidRPr="00467391">
        <w:rPr>
          <w:rFonts w:ascii="Arial" w:hAnsi="Arial" w:cs="Arial"/>
          <w:color w:val="000000" w:themeColor="text1"/>
          <w:sz w:val="20"/>
        </w:rPr>
        <w:t>determinado los sectores y soportes en los que realizar la inversión publicitaria y el porcentaje de la misma.</w:t>
      </w:r>
    </w:p>
    <w:p w14:paraId="6C5422B7" w14:textId="7355B21A" w:rsidR="00EE3C94" w:rsidRPr="00467391" w:rsidRDefault="00467391" w:rsidP="00EE3C94">
      <w:pPr>
        <w:spacing w:before="240" w:line="276" w:lineRule="auto"/>
        <w:ind w:right="227"/>
        <w:jc w:val="both"/>
        <w:rPr>
          <w:rFonts w:ascii="Arial" w:hAnsi="Arial" w:cs="Arial"/>
          <w:b/>
          <w:color w:val="000000" w:themeColor="text1"/>
          <w:sz w:val="20"/>
        </w:rPr>
      </w:pPr>
      <w:r w:rsidRPr="00467391">
        <w:rPr>
          <w:rFonts w:ascii="Arial" w:hAnsi="Arial" w:cs="Arial"/>
          <w:b/>
          <w:color w:val="000000" w:themeColor="text1"/>
          <w:sz w:val="20"/>
        </w:rPr>
        <w:t>TABLA DE SOPORTES, FORMATOS E INVERSIÓN</w:t>
      </w:r>
    </w:p>
    <w:p w14:paraId="6E629C29" w14:textId="77777777" w:rsidR="00D65B82" w:rsidRPr="00467391" w:rsidRDefault="00D65B82" w:rsidP="00937010">
      <w:pPr>
        <w:numPr>
          <w:ilvl w:val="0"/>
          <w:numId w:val="3"/>
        </w:numPr>
        <w:spacing w:before="240" w:line="276" w:lineRule="auto"/>
        <w:ind w:left="284" w:right="227" w:hanging="284"/>
        <w:jc w:val="both"/>
        <w:rPr>
          <w:rFonts w:ascii="Arial" w:hAnsi="Arial" w:cs="Arial"/>
          <w:color w:val="000000" w:themeColor="text1"/>
          <w:sz w:val="20"/>
        </w:rPr>
      </w:pPr>
      <w:r w:rsidRPr="00467391">
        <w:rPr>
          <w:rFonts w:ascii="Arial" w:hAnsi="Arial" w:cs="Arial"/>
          <w:b/>
          <w:color w:val="000000" w:themeColor="text1"/>
          <w:sz w:val="20"/>
        </w:rPr>
        <w:t>Prensa escrita</w:t>
      </w:r>
      <w:r w:rsidRPr="00467391">
        <w:rPr>
          <w:rFonts w:ascii="Arial" w:hAnsi="Arial" w:cs="Arial"/>
          <w:b/>
          <w:color w:val="000000" w:themeColor="text1"/>
          <w:sz w:val="20"/>
        </w:rPr>
        <w:tab/>
      </w:r>
      <w:r w:rsidRPr="00467391">
        <w:rPr>
          <w:rFonts w:ascii="Arial" w:hAnsi="Arial" w:cs="Arial"/>
          <w:color w:val="000000" w:themeColor="text1"/>
          <w:sz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2798"/>
        <w:gridCol w:w="1269"/>
        <w:gridCol w:w="1904"/>
        <w:gridCol w:w="2046"/>
      </w:tblGrid>
      <w:tr w:rsidR="00467391" w:rsidRPr="00467391" w14:paraId="3C85FF5E" w14:textId="77777777" w:rsidTr="00BA1EB1">
        <w:tc>
          <w:tcPr>
            <w:tcW w:w="1128" w:type="dxa"/>
            <w:shd w:val="clear" w:color="auto" w:fill="D9D9D9"/>
            <w:vAlign w:val="center"/>
          </w:tcPr>
          <w:p w14:paraId="580DD584"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Sector</w:t>
            </w:r>
          </w:p>
        </w:tc>
        <w:tc>
          <w:tcPr>
            <w:tcW w:w="2798" w:type="dxa"/>
            <w:shd w:val="clear" w:color="auto" w:fill="D9D9D9"/>
            <w:vAlign w:val="center"/>
          </w:tcPr>
          <w:p w14:paraId="25C51647"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Soporte</w:t>
            </w:r>
          </w:p>
        </w:tc>
        <w:tc>
          <w:tcPr>
            <w:tcW w:w="1269" w:type="dxa"/>
            <w:shd w:val="clear" w:color="auto" w:fill="D9D9D9"/>
            <w:vAlign w:val="center"/>
          </w:tcPr>
          <w:p w14:paraId="14F455CC"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 xml:space="preserve">Fuente </w:t>
            </w:r>
          </w:p>
        </w:tc>
        <w:tc>
          <w:tcPr>
            <w:tcW w:w="1904" w:type="dxa"/>
            <w:shd w:val="clear" w:color="auto" w:fill="D9D9D9"/>
          </w:tcPr>
          <w:p w14:paraId="7C8C28D4"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Especificaciones</w:t>
            </w:r>
            <w:r w:rsidRPr="00467391">
              <w:rPr>
                <w:rFonts w:ascii="Arial" w:hAnsi="Arial" w:cs="Arial"/>
                <w:b/>
                <w:color w:val="000000" w:themeColor="text1"/>
                <w:sz w:val="18"/>
              </w:rPr>
              <w:br/>
              <w:t>sobre formato</w:t>
            </w:r>
          </w:p>
        </w:tc>
        <w:tc>
          <w:tcPr>
            <w:tcW w:w="2046" w:type="dxa"/>
            <w:shd w:val="clear" w:color="auto" w:fill="D9D9D9"/>
            <w:vAlign w:val="center"/>
          </w:tcPr>
          <w:p w14:paraId="28075649"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Porcentaje</w:t>
            </w:r>
          </w:p>
        </w:tc>
      </w:tr>
      <w:tr w:rsidR="00467391" w:rsidRPr="00467391" w14:paraId="5C744F4B" w14:textId="77777777" w:rsidTr="00C96E77">
        <w:tc>
          <w:tcPr>
            <w:tcW w:w="3926" w:type="dxa"/>
            <w:gridSpan w:val="2"/>
            <w:shd w:val="clear" w:color="auto" w:fill="F2F2F2"/>
            <w:vAlign w:val="center"/>
          </w:tcPr>
          <w:p w14:paraId="7BA2929C" w14:textId="77777777" w:rsidR="00C96E77" w:rsidRPr="00467391" w:rsidRDefault="00C96E77"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Prensa escrita regional</w:t>
            </w:r>
          </w:p>
        </w:tc>
        <w:tc>
          <w:tcPr>
            <w:tcW w:w="1269" w:type="dxa"/>
            <w:shd w:val="clear" w:color="auto" w:fill="F2F2F2"/>
            <w:vAlign w:val="center"/>
          </w:tcPr>
          <w:p w14:paraId="26DF663B" w14:textId="77777777" w:rsidR="00C96E77" w:rsidRPr="00467391" w:rsidRDefault="00C96E77"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 xml:space="preserve">OJD </w:t>
            </w:r>
            <w:r w:rsidRPr="00467391">
              <w:rPr>
                <w:rFonts w:ascii="Arial" w:hAnsi="Arial" w:cs="Arial"/>
                <w:color w:val="000000" w:themeColor="text1"/>
                <w:sz w:val="18"/>
              </w:rPr>
              <w:t>u</w:t>
            </w:r>
            <w:r w:rsidRPr="00467391">
              <w:rPr>
                <w:rFonts w:ascii="Arial" w:hAnsi="Arial" w:cs="Arial"/>
                <w:b/>
                <w:color w:val="000000" w:themeColor="text1"/>
                <w:sz w:val="18"/>
              </w:rPr>
              <w:t xml:space="preserve"> PGD</w:t>
            </w:r>
          </w:p>
        </w:tc>
        <w:tc>
          <w:tcPr>
            <w:tcW w:w="1904" w:type="dxa"/>
            <w:shd w:val="clear" w:color="auto" w:fill="F2F2F2"/>
            <w:vAlign w:val="center"/>
          </w:tcPr>
          <w:p w14:paraId="6361AD23" w14:textId="67A14EA4" w:rsidR="00C96E77" w:rsidRPr="00467391" w:rsidRDefault="00C96E77" w:rsidP="00C96E77">
            <w:pPr>
              <w:spacing w:beforeLines="50" w:before="120" w:afterLines="50" w:after="120"/>
              <w:ind w:right="227"/>
              <w:jc w:val="center"/>
              <w:rPr>
                <w:rFonts w:ascii="Arial" w:hAnsi="Arial" w:cs="Arial"/>
                <w:b/>
                <w:color w:val="000000" w:themeColor="text1"/>
                <w:sz w:val="18"/>
              </w:rPr>
            </w:pPr>
            <w:r w:rsidRPr="00467391">
              <w:rPr>
                <w:rFonts w:ascii="Arial" w:hAnsi="Arial" w:cs="Arial"/>
                <w:b/>
                <w:color w:val="000000" w:themeColor="text1"/>
                <w:sz w:val="18"/>
              </w:rPr>
              <w:t>Especificaciones</w:t>
            </w:r>
            <w:r w:rsidRPr="00467391">
              <w:rPr>
                <w:rFonts w:ascii="Arial" w:hAnsi="Arial" w:cs="Arial"/>
                <w:b/>
                <w:color w:val="000000" w:themeColor="text1"/>
                <w:sz w:val="18"/>
              </w:rPr>
              <w:br/>
              <w:t>sobre formato</w:t>
            </w:r>
          </w:p>
        </w:tc>
        <w:tc>
          <w:tcPr>
            <w:tcW w:w="2046" w:type="dxa"/>
            <w:shd w:val="clear" w:color="auto" w:fill="F2F2F2"/>
            <w:vAlign w:val="center"/>
          </w:tcPr>
          <w:p w14:paraId="353C1166" w14:textId="620E10A9" w:rsidR="00C96E77" w:rsidRPr="00467391" w:rsidRDefault="00C96E77" w:rsidP="00DD55F0">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3</w:t>
            </w:r>
            <w:r w:rsidR="00DD55F0" w:rsidRPr="00467391">
              <w:rPr>
                <w:rFonts w:ascii="Arial" w:hAnsi="Arial" w:cs="Arial"/>
                <w:color w:val="000000" w:themeColor="text1"/>
                <w:sz w:val="18"/>
              </w:rPr>
              <w:t>3</w:t>
            </w:r>
            <w:r w:rsidRPr="00467391">
              <w:rPr>
                <w:rFonts w:ascii="Arial" w:hAnsi="Arial" w:cs="Arial"/>
                <w:color w:val="000000" w:themeColor="text1"/>
                <w:sz w:val="18"/>
              </w:rPr>
              <w:t xml:space="preserve">% de </w:t>
            </w:r>
            <w:r w:rsidR="00EB199D" w:rsidRPr="00467391">
              <w:rPr>
                <w:rFonts w:ascii="Arial" w:hAnsi="Arial" w:cs="Arial"/>
                <w:color w:val="000000" w:themeColor="text1"/>
                <w:sz w:val="18"/>
              </w:rPr>
              <w:t xml:space="preserve">la </w:t>
            </w:r>
            <w:r w:rsidRPr="00467391">
              <w:rPr>
                <w:rFonts w:ascii="Arial" w:hAnsi="Arial" w:cs="Arial"/>
                <w:color w:val="000000" w:themeColor="text1"/>
                <w:sz w:val="18"/>
              </w:rPr>
              <w:t xml:space="preserve">inversión publicitaria prevista </w:t>
            </w:r>
          </w:p>
        </w:tc>
      </w:tr>
      <w:tr w:rsidR="00467391" w:rsidRPr="00467391" w14:paraId="13589046" w14:textId="77777777" w:rsidTr="00BA1EB1">
        <w:tc>
          <w:tcPr>
            <w:tcW w:w="1128" w:type="dxa"/>
            <w:shd w:val="clear" w:color="auto" w:fill="auto"/>
            <w:vAlign w:val="center"/>
          </w:tcPr>
          <w:p w14:paraId="7512D6E5"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798" w:type="dxa"/>
            <w:shd w:val="clear" w:color="auto" w:fill="auto"/>
            <w:vAlign w:val="center"/>
          </w:tcPr>
          <w:p w14:paraId="6ECB098C" w14:textId="179E8D99" w:rsidR="00C96E77" w:rsidRPr="00467391" w:rsidRDefault="00C96E77" w:rsidP="007F2EE2">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Diario de información general autonómico con mayor promedio de distribución en </w:t>
            </w:r>
            <w:r w:rsidRPr="00467391">
              <w:rPr>
                <w:rFonts w:ascii="Arial" w:hAnsi="Arial" w:cs="Arial"/>
                <w:color w:val="000000" w:themeColor="text1"/>
                <w:sz w:val="18"/>
              </w:rPr>
              <w:lastRenderedPageBreak/>
              <w:t>La Rioja</w:t>
            </w:r>
          </w:p>
        </w:tc>
        <w:tc>
          <w:tcPr>
            <w:tcW w:w="1269" w:type="dxa"/>
            <w:shd w:val="clear" w:color="auto" w:fill="auto"/>
            <w:vAlign w:val="center"/>
          </w:tcPr>
          <w:p w14:paraId="7E3A3186" w14:textId="77777777" w:rsidR="00C96E77" w:rsidRPr="00467391" w:rsidRDefault="00C96E77"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lastRenderedPageBreak/>
              <w:t>OJD</w:t>
            </w:r>
          </w:p>
          <w:p w14:paraId="198AD0A7" w14:textId="30C884E2" w:rsidR="00C96E77" w:rsidRPr="00467391" w:rsidRDefault="00C96E77" w:rsidP="007F2EE2">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Último </w:t>
            </w:r>
            <w:r w:rsidRPr="00467391">
              <w:rPr>
                <w:rFonts w:ascii="Arial" w:hAnsi="Arial" w:cs="Arial"/>
                <w:color w:val="000000" w:themeColor="text1"/>
                <w:sz w:val="18"/>
              </w:rPr>
              <w:lastRenderedPageBreak/>
              <w:t xml:space="preserve">dato </w:t>
            </w:r>
          </w:p>
        </w:tc>
        <w:tc>
          <w:tcPr>
            <w:tcW w:w="1904" w:type="dxa"/>
            <w:vAlign w:val="center"/>
          </w:tcPr>
          <w:p w14:paraId="7D734A97"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046" w:type="dxa"/>
            <w:shd w:val="clear" w:color="auto" w:fill="auto"/>
            <w:vAlign w:val="center"/>
          </w:tcPr>
          <w:p w14:paraId="4B017E56" w14:textId="5F30DBCA" w:rsidR="00C96E77" w:rsidRPr="00467391" w:rsidRDefault="00EB199D" w:rsidP="00BA6BB6">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5</w:t>
            </w:r>
            <w:r w:rsidR="00BA6BB6">
              <w:rPr>
                <w:rFonts w:ascii="Arial" w:hAnsi="Arial" w:cs="Arial"/>
                <w:color w:val="000000" w:themeColor="text1"/>
                <w:sz w:val="18"/>
              </w:rPr>
              <w:t>7</w:t>
            </w:r>
            <w:r w:rsidRPr="00467391">
              <w:rPr>
                <w:rFonts w:ascii="Arial" w:hAnsi="Arial" w:cs="Arial"/>
                <w:color w:val="000000" w:themeColor="text1"/>
                <w:sz w:val="18"/>
              </w:rPr>
              <w:t xml:space="preserve">% - </w:t>
            </w:r>
            <w:r w:rsidR="001B370C">
              <w:rPr>
                <w:rFonts w:ascii="Arial" w:hAnsi="Arial" w:cs="Arial"/>
                <w:color w:val="000000" w:themeColor="text1"/>
                <w:sz w:val="18"/>
              </w:rPr>
              <w:t>5</w:t>
            </w:r>
            <w:r w:rsidR="00BA6BB6">
              <w:rPr>
                <w:rFonts w:ascii="Arial" w:hAnsi="Arial" w:cs="Arial"/>
                <w:color w:val="000000" w:themeColor="text1"/>
                <w:sz w:val="18"/>
              </w:rPr>
              <w:t>9</w:t>
            </w:r>
            <w:r w:rsidRPr="00467391">
              <w:rPr>
                <w:rFonts w:ascii="Arial" w:hAnsi="Arial" w:cs="Arial"/>
                <w:color w:val="000000" w:themeColor="text1"/>
                <w:sz w:val="18"/>
              </w:rPr>
              <w:t>%</w:t>
            </w:r>
            <w:r w:rsidR="00C96E77" w:rsidRPr="00467391">
              <w:rPr>
                <w:rFonts w:ascii="Arial" w:hAnsi="Arial" w:cs="Arial"/>
                <w:color w:val="000000" w:themeColor="text1"/>
                <w:sz w:val="18"/>
              </w:rPr>
              <w:t xml:space="preserve"> del </w:t>
            </w:r>
            <w:r w:rsidRPr="00467391">
              <w:rPr>
                <w:rFonts w:ascii="Arial" w:hAnsi="Arial" w:cs="Arial"/>
                <w:color w:val="000000" w:themeColor="text1"/>
                <w:sz w:val="18"/>
              </w:rPr>
              <w:t xml:space="preserve">porcentaje del </w:t>
            </w:r>
            <w:r w:rsidR="00C96E77" w:rsidRPr="00467391">
              <w:rPr>
                <w:rFonts w:ascii="Arial" w:hAnsi="Arial" w:cs="Arial"/>
                <w:color w:val="000000" w:themeColor="text1"/>
                <w:sz w:val="18"/>
              </w:rPr>
              <w:t xml:space="preserve">sector. </w:t>
            </w:r>
          </w:p>
        </w:tc>
      </w:tr>
      <w:tr w:rsidR="00467391" w:rsidRPr="00467391" w14:paraId="42F30B69" w14:textId="77777777" w:rsidTr="00BA1EB1">
        <w:tc>
          <w:tcPr>
            <w:tcW w:w="1128" w:type="dxa"/>
            <w:shd w:val="clear" w:color="auto" w:fill="auto"/>
            <w:vAlign w:val="center"/>
          </w:tcPr>
          <w:p w14:paraId="47A3778A"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798" w:type="dxa"/>
            <w:shd w:val="clear" w:color="auto" w:fill="auto"/>
            <w:vAlign w:val="center"/>
          </w:tcPr>
          <w:p w14:paraId="652DC61E" w14:textId="38AAE29A" w:rsidR="00C96E77" w:rsidRPr="00467391" w:rsidRDefault="00C96E77" w:rsidP="007F2EE2">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Diario de distribución gratuita con mayor promedio de distribución en La Rioja</w:t>
            </w:r>
          </w:p>
        </w:tc>
        <w:tc>
          <w:tcPr>
            <w:tcW w:w="1269" w:type="dxa"/>
            <w:shd w:val="clear" w:color="auto" w:fill="auto"/>
            <w:vAlign w:val="center"/>
          </w:tcPr>
          <w:p w14:paraId="281656B3" w14:textId="77777777" w:rsidR="00C96E77" w:rsidRPr="00467391" w:rsidRDefault="00C96E77"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PJD </w:t>
            </w:r>
          </w:p>
          <w:p w14:paraId="7C08D6C8" w14:textId="77777777" w:rsidR="00C96E77" w:rsidRPr="00467391" w:rsidRDefault="00C96E77"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Último dato</w:t>
            </w:r>
          </w:p>
        </w:tc>
        <w:tc>
          <w:tcPr>
            <w:tcW w:w="1904" w:type="dxa"/>
            <w:vAlign w:val="center"/>
          </w:tcPr>
          <w:p w14:paraId="7A24BAFA"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046" w:type="dxa"/>
            <w:shd w:val="clear" w:color="auto" w:fill="auto"/>
            <w:vAlign w:val="center"/>
          </w:tcPr>
          <w:p w14:paraId="6E2600A1" w14:textId="04916F53" w:rsidR="00C96E77" w:rsidRPr="00467391" w:rsidRDefault="00EB199D" w:rsidP="00BA6BB6">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2</w:t>
            </w:r>
            <w:r w:rsidR="00BA6BB6">
              <w:rPr>
                <w:rFonts w:ascii="Arial" w:hAnsi="Arial" w:cs="Arial"/>
                <w:color w:val="000000" w:themeColor="text1"/>
                <w:sz w:val="18"/>
              </w:rPr>
              <w:t>2</w:t>
            </w:r>
            <w:r w:rsidRPr="00467391">
              <w:rPr>
                <w:rFonts w:ascii="Arial" w:hAnsi="Arial" w:cs="Arial"/>
                <w:color w:val="000000" w:themeColor="text1"/>
                <w:sz w:val="18"/>
              </w:rPr>
              <w:t>% - 2</w:t>
            </w:r>
            <w:r w:rsidR="00BA6BB6">
              <w:rPr>
                <w:rFonts w:ascii="Arial" w:hAnsi="Arial" w:cs="Arial"/>
                <w:color w:val="000000" w:themeColor="text1"/>
                <w:sz w:val="18"/>
              </w:rPr>
              <w:t>5</w:t>
            </w:r>
            <w:r w:rsidRPr="00467391">
              <w:rPr>
                <w:rFonts w:ascii="Arial" w:hAnsi="Arial" w:cs="Arial"/>
                <w:color w:val="000000" w:themeColor="text1"/>
                <w:sz w:val="18"/>
              </w:rPr>
              <w:t>% del porcentaje del sector.</w:t>
            </w:r>
          </w:p>
        </w:tc>
      </w:tr>
      <w:tr w:rsidR="00467391" w:rsidRPr="00467391" w14:paraId="3EC553F1" w14:textId="77777777" w:rsidTr="00BA1EB1">
        <w:tc>
          <w:tcPr>
            <w:tcW w:w="1128" w:type="dxa"/>
            <w:shd w:val="clear" w:color="auto" w:fill="auto"/>
            <w:vAlign w:val="center"/>
          </w:tcPr>
          <w:p w14:paraId="01099CC8"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798" w:type="dxa"/>
            <w:shd w:val="clear" w:color="auto" w:fill="auto"/>
            <w:vAlign w:val="center"/>
          </w:tcPr>
          <w:p w14:paraId="68D04BC4" w14:textId="0EC3F462" w:rsidR="00C96E77" w:rsidRPr="00467391" w:rsidRDefault="00C96E77" w:rsidP="007F2EE2">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Semanario de distribución gratuita con mayor promedio de distribución en La Rioja</w:t>
            </w:r>
          </w:p>
        </w:tc>
        <w:tc>
          <w:tcPr>
            <w:tcW w:w="1269" w:type="dxa"/>
            <w:shd w:val="clear" w:color="auto" w:fill="auto"/>
            <w:vAlign w:val="center"/>
          </w:tcPr>
          <w:p w14:paraId="19F7975E" w14:textId="77777777" w:rsidR="00C96E77" w:rsidRPr="00467391" w:rsidRDefault="00C96E77"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PJD </w:t>
            </w:r>
          </w:p>
          <w:p w14:paraId="4A76A513" w14:textId="77777777" w:rsidR="00C96E77" w:rsidRPr="00467391" w:rsidRDefault="00C96E77"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Último dato</w:t>
            </w:r>
          </w:p>
        </w:tc>
        <w:tc>
          <w:tcPr>
            <w:tcW w:w="1904" w:type="dxa"/>
            <w:vAlign w:val="center"/>
          </w:tcPr>
          <w:p w14:paraId="44A79F05" w14:textId="77777777" w:rsidR="00C96E77" w:rsidRPr="00467391" w:rsidRDefault="00C96E77" w:rsidP="00BA1EB1">
            <w:pPr>
              <w:spacing w:beforeLines="50" w:before="120" w:afterLines="50" w:after="120"/>
              <w:ind w:right="227"/>
              <w:rPr>
                <w:rFonts w:ascii="Arial" w:hAnsi="Arial" w:cs="Arial"/>
                <w:color w:val="000000" w:themeColor="text1"/>
                <w:sz w:val="18"/>
              </w:rPr>
            </w:pPr>
          </w:p>
        </w:tc>
        <w:tc>
          <w:tcPr>
            <w:tcW w:w="2046" w:type="dxa"/>
            <w:shd w:val="clear" w:color="auto" w:fill="auto"/>
            <w:vAlign w:val="center"/>
          </w:tcPr>
          <w:p w14:paraId="6D8C69D7" w14:textId="7462CB1F" w:rsidR="00C96E77" w:rsidRPr="00467391" w:rsidRDefault="001B370C" w:rsidP="00BA6BB6">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1</w:t>
            </w:r>
            <w:r w:rsidR="00BA6BB6">
              <w:rPr>
                <w:rFonts w:ascii="Arial" w:hAnsi="Arial" w:cs="Arial"/>
                <w:color w:val="000000" w:themeColor="text1"/>
                <w:sz w:val="18"/>
              </w:rPr>
              <w:t>3</w:t>
            </w:r>
            <w:r w:rsidR="00EB199D" w:rsidRPr="00467391">
              <w:rPr>
                <w:rFonts w:ascii="Arial" w:hAnsi="Arial" w:cs="Arial"/>
                <w:color w:val="000000" w:themeColor="text1"/>
                <w:sz w:val="18"/>
              </w:rPr>
              <w:t xml:space="preserve">% - </w:t>
            </w:r>
            <w:r>
              <w:rPr>
                <w:rFonts w:ascii="Arial" w:hAnsi="Arial" w:cs="Arial"/>
                <w:color w:val="000000" w:themeColor="text1"/>
                <w:sz w:val="18"/>
              </w:rPr>
              <w:t>1</w:t>
            </w:r>
            <w:r w:rsidR="00BA6BB6">
              <w:rPr>
                <w:rFonts w:ascii="Arial" w:hAnsi="Arial" w:cs="Arial"/>
                <w:color w:val="000000" w:themeColor="text1"/>
                <w:sz w:val="18"/>
              </w:rPr>
              <w:t>6</w:t>
            </w:r>
            <w:r w:rsidR="00EB199D" w:rsidRPr="00467391">
              <w:rPr>
                <w:rFonts w:ascii="Arial" w:hAnsi="Arial" w:cs="Arial"/>
                <w:color w:val="000000" w:themeColor="text1"/>
                <w:sz w:val="18"/>
              </w:rPr>
              <w:t>% del porcentaje del sector.</w:t>
            </w:r>
          </w:p>
        </w:tc>
      </w:tr>
    </w:tbl>
    <w:p w14:paraId="0EED26CD" w14:textId="77777777" w:rsidR="00467391" w:rsidRDefault="00467391" w:rsidP="00467391">
      <w:pPr>
        <w:spacing w:before="240" w:line="276" w:lineRule="auto"/>
        <w:ind w:right="227"/>
        <w:jc w:val="both"/>
        <w:rPr>
          <w:rFonts w:ascii="Arial" w:hAnsi="Arial" w:cs="Arial"/>
          <w:b/>
          <w:color w:val="000000" w:themeColor="text1"/>
          <w:sz w:val="20"/>
        </w:rPr>
      </w:pPr>
    </w:p>
    <w:p w14:paraId="25432E50" w14:textId="7F9F015E" w:rsidR="00D65B82" w:rsidRPr="00467391" w:rsidRDefault="00D65B82" w:rsidP="00937010">
      <w:pPr>
        <w:numPr>
          <w:ilvl w:val="0"/>
          <w:numId w:val="3"/>
        </w:numPr>
        <w:spacing w:before="240" w:line="276" w:lineRule="auto"/>
        <w:ind w:left="284" w:right="227" w:hanging="284"/>
        <w:jc w:val="both"/>
        <w:rPr>
          <w:rFonts w:ascii="Arial" w:hAnsi="Arial" w:cs="Arial"/>
          <w:b/>
          <w:color w:val="000000" w:themeColor="text1"/>
          <w:sz w:val="20"/>
        </w:rPr>
      </w:pPr>
      <w:r w:rsidRPr="00467391">
        <w:rPr>
          <w:rFonts w:ascii="Arial" w:hAnsi="Arial" w:cs="Arial"/>
          <w:b/>
          <w:color w:val="000000" w:themeColor="text1"/>
          <w:sz w:val="20"/>
        </w:rPr>
        <w:t>Medios radiofónicos (*)</w:t>
      </w:r>
      <w:r w:rsidRPr="00467391">
        <w:rPr>
          <w:rFonts w:ascii="Arial" w:hAnsi="Arial" w:cs="Arial"/>
          <w:b/>
          <w:color w:val="000000" w:themeColor="text1"/>
          <w:sz w:val="20"/>
        </w:rPr>
        <w:tab/>
      </w:r>
      <w:r w:rsidRPr="00467391">
        <w:rPr>
          <w:rFonts w:ascii="Arial" w:hAnsi="Arial" w:cs="Arial"/>
          <w:b/>
          <w:color w:val="000000" w:themeColor="text1"/>
          <w:sz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611"/>
        <w:gridCol w:w="1559"/>
        <w:gridCol w:w="1702"/>
        <w:gridCol w:w="2125"/>
      </w:tblGrid>
      <w:tr w:rsidR="00467391" w:rsidRPr="00467391" w14:paraId="211F403A" w14:textId="77777777" w:rsidTr="00EB199D">
        <w:tc>
          <w:tcPr>
            <w:tcW w:w="1075" w:type="dxa"/>
            <w:shd w:val="clear" w:color="auto" w:fill="D9D9D9"/>
            <w:vAlign w:val="center"/>
          </w:tcPr>
          <w:p w14:paraId="1D547095"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Sector</w:t>
            </w:r>
          </w:p>
        </w:tc>
        <w:tc>
          <w:tcPr>
            <w:tcW w:w="2611" w:type="dxa"/>
            <w:shd w:val="clear" w:color="auto" w:fill="D9D9D9"/>
            <w:vAlign w:val="center"/>
          </w:tcPr>
          <w:p w14:paraId="4B6FBC7A"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Soporte</w:t>
            </w:r>
          </w:p>
        </w:tc>
        <w:tc>
          <w:tcPr>
            <w:tcW w:w="1559" w:type="dxa"/>
            <w:shd w:val="clear" w:color="auto" w:fill="D9D9D9"/>
            <w:vAlign w:val="center"/>
          </w:tcPr>
          <w:p w14:paraId="189E5E94"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Fuente de medición</w:t>
            </w:r>
          </w:p>
        </w:tc>
        <w:tc>
          <w:tcPr>
            <w:tcW w:w="1702" w:type="dxa"/>
            <w:shd w:val="clear" w:color="auto" w:fill="D9D9D9"/>
          </w:tcPr>
          <w:p w14:paraId="0E9F0778" w14:textId="77777777" w:rsidR="00D65B82" w:rsidRPr="00467391" w:rsidRDefault="00D65B82" w:rsidP="00BA1EB1">
            <w:pPr>
              <w:spacing w:beforeLines="50" w:before="120" w:afterLines="50" w:after="120"/>
              <w:ind w:right="179"/>
              <w:rPr>
                <w:rFonts w:ascii="Arial" w:hAnsi="Arial" w:cs="Arial"/>
                <w:b/>
                <w:color w:val="000000" w:themeColor="text1"/>
                <w:sz w:val="18"/>
              </w:rPr>
            </w:pPr>
            <w:r w:rsidRPr="00467391">
              <w:rPr>
                <w:rFonts w:ascii="Arial" w:hAnsi="Arial" w:cs="Arial"/>
                <w:b/>
                <w:color w:val="000000" w:themeColor="text1"/>
                <w:sz w:val="18"/>
              </w:rPr>
              <w:t>Especificaciones</w:t>
            </w:r>
            <w:r w:rsidRPr="00467391">
              <w:rPr>
                <w:rFonts w:ascii="Arial" w:hAnsi="Arial" w:cs="Arial"/>
                <w:b/>
                <w:color w:val="000000" w:themeColor="text1"/>
                <w:sz w:val="18"/>
              </w:rPr>
              <w:br/>
              <w:t>sobre formato</w:t>
            </w:r>
          </w:p>
        </w:tc>
        <w:tc>
          <w:tcPr>
            <w:tcW w:w="2125" w:type="dxa"/>
            <w:shd w:val="clear" w:color="auto" w:fill="D9D9D9"/>
            <w:vAlign w:val="center"/>
          </w:tcPr>
          <w:p w14:paraId="05EE46D0"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Porcentaje</w:t>
            </w:r>
          </w:p>
        </w:tc>
      </w:tr>
      <w:tr w:rsidR="00467391" w:rsidRPr="00467391" w14:paraId="0E69CE23" w14:textId="77777777" w:rsidTr="00EB199D">
        <w:tc>
          <w:tcPr>
            <w:tcW w:w="3686" w:type="dxa"/>
            <w:gridSpan w:val="2"/>
            <w:shd w:val="clear" w:color="auto" w:fill="F2F2F2"/>
            <w:vAlign w:val="center"/>
          </w:tcPr>
          <w:p w14:paraId="46EFC06B"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Radio de corte generalista de alcance autonómico</w:t>
            </w:r>
          </w:p>
        </w:tc>
        <w:tc>
          <w:tcPr>
            <w:tcW w:w="1559" w:type="dxa"/>
            <w:shd w:val="clear" w:color="auto" w:fill="F2F2F2"/>
            <w:vAlign w:val="center"/>
          </w:tcPr>
          <w:p w14:paraId="76B5B06B" w14:textId="4E1DB586" w:rsidR="00D65B82" w:rsidRPr="00467391" w:rsidRDefault="00D65B82" w:rsidP="001B370C">
            <w:pPr>
              <w:spacing w:beforeLines="50" w:before="120" w:afterLines="50" w:after="120"/>
              <w:ind w:right="227"/>
              <w:rPr>
                <w:rFonts w:ascii="Arial" w:hAnsi="Arial" w:cs="Arial"/>
                <w:color w:val="000000" w:themeColor="text1"/>
                <w:sz w:val="18"/>
              </w:rPr>
            </w:pPr>
            <w:r w:rsidRPr="00467391">
              <w:rPr>
                <w:rFonts w:ascii="Arial" w:hAnsi="Arial" w:cs="Arial"/>
                <w:b/>
                <w:color w:val="000000" w:themeColor="text1"/>
                <w:sz w:val="18"/>
              </w:rPr>
              <w:t>EGM</w:t>
            </w:r>
            <w:r w:rsidRPr="00467391">
              <w:rPr>
                <w:rFonts w:ascii="Arial" w:hAnsi="Arial" w:cs="Arial"/>
                <w:b/>
                <w:color w:val="000000" w:themeColor="text1"/>
                <w:sz w:val="18"/>
              </w:rPr>
              <w:br/>
            </w:r>
            <w:r w:rsidRPr="00467391">
              <w:rPr>
                <w:rFonts w:ascii="Arial" w:hAnsi="Arial" w:cs="Arial"/>
                <w:color w:val="000000" w:themeColor="text1"/>
                <w:sz w:val="18"/>
              </w:rPr>
              <w:t xml:space="preserve">Último estudio </w:t>
            </w:r>
            <w:r w:rsidR="001B370C">
              <w:rPr>
                <w:rFonts w:ascii="Arial" w:hAnsi="Arial" w:cs="Arial"/>
                <w:color w:val="000000" w:themeColor="text1"/>
                <w:sz w:val="18"/>
              </w:rPr>
              <w:t>publicado</w:t>
            </w:r>
            <w:r w:rsidRPr="00467391">
              <w:rPr>
                <w:rFonts w:ascii="Arial" w:hAnsi="Arial" w:cs="Arial"/>
                <w:color w:val="000000" w:themeColor="text1"/>
                <w:sz w:val="18"/>
              </w:rPr>
              <w:t xml:space="preserve"> para La Rioja</w:t>
            </w:r>
          </w:p>
        </w:tc>
        <w:tc>
          <w:tcPr>
            <w:tcW w:w="1702" w:type="dxa"/>
            <w:shd w:val="clear" w:color="auto" w:fill="F2F2F2"/>
          </w:tcPr>
          <w:p w14:paraId="333DFA20" w14:textId="77777777" w:rsidR="00D65B82" w:rsidRPr="00467391" w:rsidRDefault="00D65B82" w:rsidP="00BA1EB1">
            <w:pPr>
              <w:spacing w:beforeLines="50" w:before="120" w:afterLines="50" w:after="120"/>
              <w:ind w:right="227"/>
              <w:rPr>
                <w:rFonts w:ascii="Arial" w:hAnsi="Arial" w:cs="Arial"/>
                <w:b/>
                <w:color w:val="000000" w:themeColor="text1"/>
                <w:sz w:val="18"/>
              </w:rPr>
            </w:pPr>
          </w:p>
        </w:tc>
        <w:tc>
          <w:tcPr>
            <w:tcW w:w="2125" w:type="dxa"/>
            <w:shd w:val="clear" w:color="auto" w:fill="F2F2F2"/>
            <w:vAlign w:val="center"/>
          </w:tcPr>
          <w:p w14:paraId="6BB15DD6" w14:textId="332EA73D" w:rsidR="00D65B82" w:rsidRPr="00467391" w:rsidRDefault="00DD55F0" w:rsidP="00420E9D">
            <w:pPr>
              <w:spacing w:beforeLines="50" w:before="120" w:afterLines="50" w:after="120"/>
              <w:ind w:right="227"/>
              <w:rPr>
                <w:rFonts w:ascii="Arial" w:hAnsi="Arial" w:cs="Arial"/>
                <w:b/>
                <w:color w:val="000000" w:themeColor="text1"/>
                <w:sz w:val="18"/>
              </w:rPr>
            </w:pPr>
            <w:r w:rsidRPr="00467391">
              <w:rPr>
                <w:rFonts w:ascii="Arial" w:hAnsi="Arial" w:cs="Arial"/>
                <w:color w:val="000000" w:themeColor="text1"/>
                <w:sz w:val="18"/>
              </w:rPr>
              <w:t>2</w:t>
            </w:r>
            <w:r w:rsidR="00420E9D">
              <w:rPr>
                <w:rFonts w:ascii="Arial" w:hAnsi="Arial" w:cs="Arial"/>
                <w:color w:val="000000" w:themeColor="text1"/>
                <w:sz w:val="18"/>
              </w:rPr>
              <w:t>1</w:t>
            </w:r>
            <w:r w:rsidR="00EB199D" w:rsidRPr="00467391">
              <w:rPr>
                <w:rFonts w:ascii="Arial" w:hAnsi="Arial" w:cs="Arial"/>
                <w:color w:val="000000" w:themeColor="text1"/>
                <w:sz w:val="18"/>
              </w:rPr>
              <w:t>% de la  inversión publicitaria prevista</w:t>
            </w:r>
          </w:p>
        </w:tc>
      </w:tr>
      <w:tr w:rsidR="00467391" w:rsidRPr="00467391" w14:paraId="4AB74F68" w14:textId="77777777" w:rsidTr="000F4A51">
        <w:tc>
          <w:tcPr>
            <w:tcW w:w="1075" w:type="dxa"/>
            <w:shd w:val="clear" w:color="auto" w:fill="auto"/>
            <w:vAlign w:val="center"/>
          </w:tcPr>
          <w:p w14:paraId="0C15BDB4"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391B6394"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Radio de corte generalista de alcance autonómico con mayor audiencia </w:t>
            </w:r>
          </w:p>
        </w:tc>
        <w:tc>
          <w:tcPr>
            <w:tcW w:w="1559" w:type="dxa"/>
            <w:shd w:val="clear" w:color="auto" w:fill="auto"/>
            <w:vAlign w:val="center"/>
          </w:tcPr>
          <w:p w14:paraId="5F07F4DB" w14:textId="77777777" w:rsidR="000F4A51" w:rsidRPr="00467391" w:rsidRDefault="000F4A51" w:rsidP="000F4A51">
            <w:pPr>
              <w:spacing w:beforeLines="50" w:before="120" w:afterLines="50" w:after="120"/>
              <w:ind w:right="227"/>
              <w:jc w:val="center"/>
              <w:rPr>
                <w:rFonts w:ascii="Arial" w:hAnsi="Arial" w:cs="Arial"/>
                <w:color w:val="000000" w:themeColor="text1"/>
                <w:sz w:val="18"/>
              </w:rPr>
            </w:pPr>
          </w:p>
          <w:p w14:paraId="6AC7FFA7" w14:textId="77777777" w:rsidR="00D65B82" w:rsidRPr="00467391" w:rsidRDefault="00D65B82"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15A7902C" w14:textId="50630FB1" w:rsidR="00D65B82" w:rsidRPr="00467391" w:rsidRDefault="00D65B82" w:rsidP="000F4A51">
            <w:pPr>
              <w:spacing w:beforeLines="50" w:before="120" w:afterLines="50" w:after="120"/>
              <w:ind w:right="227"/>
              <w:jc w:val="center"/>
              <w:rPr>
                <w:rFonts w:ascii="Arial" w:hAnsi="Arial" w:cs="Arial"/>
                <w:color w:val="000000" w:themeColor="text1"/>
                <w:sz w:val="18"/>
              </w:rPr>
            </w:pPr>
          </w:p>
        </w:tc>
        <w:tc>
          <w:tcPr>
            <w:tcW w:w="1702" w:type="dxa"/>
            <w:vAlign w:val="center"/>
          </w:tcPr>
          <w:p w14:paraId="5852AE0B" w14:textId="5AB3BD86" w:rsidR="00D65B82" w:rsidRPr="00467391" w:rsidRDefault="00EB199D" w:rsidP="00EB199D">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76EBAF77" w14:textId="6E4ACF0D" w:rsidR="00D65B82" w:rsidRPr="00467391" w:rsidRDefault="00EB199D" w:rsidP="009E391D">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3</w:t>
            </w:r>
            <w:r w:rsidR="009E391D">
              <w:rPr>
                <w:rFonts w:ascii="Arial" w:hAnsi="Arial" w:cs="Arial"/>
                <w:color w:val="000000" w:themeColor="text1"/>
                <w:sz w:val="18"/>
              </w:rPr>
              <w:t>7</w:t>
            </w:r>
            <w:r w:rsidRPr="00467391">
              <w:rPr>
                <w:rFonts w:ascii="Arial" w:hAnsi="Arial" w:cs="Arial"/>
                <w:color w:val="000000" w:themeColor="text1"/>
                <w:sz w:val="18"/>
              </w:rPr>
              <w:t>% - 4</w:t>
            </w:r>
            <w:r w:rsidR="009E391D">
              <w:rPr>
                <w:rFonts w:ascii="Arial" w:hAnsi="Arial" w:cs="Arial"/>
                <w:color w:val="000000" w:themeColor="text1"/>
                <w:sz w:val="18"/>
              </w:rPr>
              <w:t>0</w:t>
            </w:r>
            <w:r w:rsidRPr="00467391">
              <w:rPr>
                <w:rFonts w:ascii="Arial" w:hAnsi="Arial" w:cs="Arial"/>
                <w:color w:val="000000" w:themeColor="text1"/>
                <w:sz w:val="18"/>
              </w:rPr>
              <w:t>% del porcentaje del sector.</w:t>
            </w:r>
          </w:p>
        </w:tc>
      </w:tr>
      <w:tr w:rsidR="00467391" w:rsidRPr="00467391" w14:paraId="7BE6D713" w14:textId="77777777" w:rsidTr="000F4A51">
        <w:tc>
          <w:tcPr>
            <w:tcW w:w="1075" w:type="dxa"/>
            <w:shd w:val="clear" w:color="auto" w:fill="auto"/>
            <w:vAlign w:val="center"/>
          </w:tcPr>
          <w:p w14:paraId="756E2743"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1DE5376B"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Radio de corte generalista de alcance autonómico con segunda mayor audiencia </w:t>
            </w:r>
          </w:p>
        </w:tc>
        <w:tc>
          <w:tcPr>
            <w:tcW w:w="1559" w:type="dxa"/>
            <w:shd w:val="clear" w:color="auto" w:fill="auto"/>
            <w:vAlign w:val="center"/>
          </w:tcPr>
          <w:p w14:paraId="4F495072" w14:textId="77777777" w:rsidR="000F4A51" w:rsidRPr="00467391" w:rsidRDefault="000F4A51" w:rsidP="000F4A51">
            <w:pPr>
              <w:spacing w:beforeLines="50" w:before="120" w:afterLines="50" w:after="120"/>
              <w:ind w:right="227"/>
              <w:jc w:val="center"/>
              <w:rPr>
                <w:rFonts w:ascii="Arial" w:hAnsi="Arial" w:cs="Arial"/>
                <w:color w:val="000000" w:themeColor="text1"/>
                <w:sz w:val="18"/>
              </w:rPr>
            </w:pPr>
          </w:p>
          <w:p w14:paraId="7D8BC3EE" w14:textId="77777777" w:rsidR="00D65B82" w:rsidRPr="00467391" w:rsidRDefault="00D65B82"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75E88D46" w14:textId="035DECB2" w:rsidR="00D65B82" w:rsidRPr="00467391" w:rsidRDefault="00D65B82" w:rsidP="000F4A51">
            <w:pPr>
              <w:spacing w:beforeLines="50" w:before="120" w:afterLines="50" w:after="120"/>
              <w:ind w:right="227"/>
              <w:jc w:val="center"/>
              <w:rPr>
                <w:rFonts w:ascii="Arial" w:hAnsi="Arial" w:cs="Arial"/>
                <w:color w:val="000000" w:themeColor="text1"/>
                <w:sz w:val="18"/>
              </w:rPr>
            </w:pPr>
          </w:p>
        </w:tc>
        <w:tc>
          <w:tcPr>
            <w:tcW w:w="1702" w:type="dxa"/>
            <w:vAlign w:val="center"/>
          </w:tcPr>
          <w:p w14:paraId="7580B488" w14:textId="74E378BE" w:rsidR="00D65B82" w:rsidRPr="00467391" w:rsidRDefault="00EB199D" w:rsidP="00EB199D">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659ABA38" w14:textId="2EB73411" w:rsidR="00D65B82" w:rsidRPr="00467391" w:rsidRDefault="00EB199D" w:rsidP="009E391D">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3</w:t>
            </w:r>
            <w:r w:rsidR="009E391D">
              <w:rPr>
                <w:rFonts w:ascii="Arial" w:hAnsi="Arial" w:cs="Arial"/>
                <w:color w:val="000000" w:themeColor="text1"/>
                <w:sz w:val="18"/>
              </w:rPr>
              <w:t>2</w:t>
            </w:r>
            <w:r w:rsidRPr="00467391">
              <w:rPr>
                <w:rFonts w:ascii="Arial" w:hAnsi="Arial" w:cs="Arial"/>
                <w:color w:val="000000" w:themeColor="text1"/>
                <w:sz w:val="18"/>
              </w:rPr>
              <w:t>% - 3</w:t>
            </w:r>
            <w:r w:rsidR="009E391D">
              <w:rPr>
                <w:rFonts w:ascii="Arial" w:hAnsi="Arial" w:cs="Arial"/>
                <w:color w:val="000000" w:themeColor="text1"/>
                <w:sz w:val="18"/>
              </w:rPr>
              <w:t>5</w:t>
            </w:r>
            <w:r w:rsidRPr="00467391">
              <w:rPr>
                <w:rFonts w:ascii="Arial" w:hAnsi="Arial" w:cs="Arial"/>
                <w:color w:val="000000" w:themeColor="text1"/>
                <w:sz w:val="18"/>
              </w:rPr>
              <w:t>% del porcentaje del sector.</w:t>
            </w:r>
          </w:p>
        </w:tc>
      </w:tr>
      <w:tr w:rsidR="00467391" w:rsidRPr="00467391" w14:paraId="670C6CFF" w14:textId="77777777" w:rsidTr="000F4A51">
        <w:tc>
          <w:tcPr>
            <w:tcW w:w="1075" w:type="dxa"/>
            <w:tcBorders>
              <w:bottom w:val="single" w:sz="4" w:space="0" w:color="auto"/>
            </w:tcBorders>
            <w:shd w:val="clear" w:color="auto" w:fill="auto"/>
            <w:vAlign w:val="center"/>
          </w:tcPr>
          <w:p w14:paraId="61D5E0D9"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611" w:type="dxa"/>
            <w:tcBorders>
              <w:bottom w:val="single" w:sz="4" w:space="0" w:color="auto"/>
            </w:tcBorders>
            <w:shd w:val="clear" w:color="auto" w:fill="auto"/>
            <w:vAlign w:val="center"/>
          </w:tcPr>
          <w:p w14:paraId="651FC2DD"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 xml:space="preserve">Radio de corte generalista de alcance autonómico con tercera mayor audiencia </w:t>
            </w:r>
          </w:p>
        </w:tc>
        <w:tc>
          <w:tcPr>
            <w:tcW w:w="1559" w:type="dxa"/>
            <w:tcBorders>
              <w:bottom w:val="single" w:sz="4" w:space="0" w:color="auto"/>
            </w:tcBorders>
            <w:shd w:val="clear" w:color="auto" w:fill="auto"/>
            <w:vAlign w:val="center"/>
          </w:tcPr>
          <w:p w14:paraId="4AA00BEA" w14:textId="77777777" w:rsidR="000F4A51" w:rsidRPr="00467391" w:rsidRDefault="000F4A51" w:rsidP="000F4A51">
            <w:pPr>
              <w:spacing w:beforeLines="50" w:before="120" w:afterLines="50" w:after="120"/>
              <w:ind w:right="227"/>
              <w:jc w:val="center"/>
              <w:rPr>
                <w:rFonts w:ascii="Arial" w:hAnsi="Arial" w:cs="Arial"/>
                <w:color w:val="000000" w:themeColor="text1"/>
                <w:sz w:val="18"/>
              </w:rPr>
            </w:pPr>
          </w:p>
          <w:p w14:paraId="0E8396EB" w14:textId="77777777" w:rsidR="00D65B82" w:rsidRPr="00467391" w:rsidRDefault="00D65B82"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694167CC" w14:textId="454E11A6" w:rsidR="00D65B82" w:rsidRPr="00467391" w:rsidRDefault="00D65B82" w:rsidP="000F4A51">
            <w:pPr>
              <w:spacing w:beforeLines="50" w:before="120" w:afterLines="50" w:after="120"/>
              <w:ind w:right="227"/>
              <w:jc w:val="center"/>
              <w:rPr>
                <w:rFonts w:ascii="Arial" w:hAnsi="Arial" w:cs="Arial"/>
                <w:color w:val="000000" w:themeColor="text1"/>
                <w:sz w:val="18"/>
              </w:rPr>
            </w:pPr>
          </w:p>
        </w:tc>
        <w:tc>
          <w:tcPr>
            <w:tcW w:w="1702" w:type="dxa"/>
            <w:tcBorders>
              <w:bottom w:val="single" w:sz="4" w:space="0" w:color="auto"/>
            </w:tcBorders>
            <w:vAlign w:val="center"/>
          </w:tcPr>
          <w:p w14:paraId="0D37E051" w14:textId="559BFF51" w:rsidR="00D65B82" w:rsidRPr="00467391" w:rsidRDefault="00EB199D" w:rsidP="00EB199D">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tcBorders>
              <w:bottom w:val="single" w:sz="4" w:space="0" w:color="auto"/>
            </w:tcBorders>
            <w:shd w:val="clear" w:color="auto" w:fill="auto"/>
            <w:vAlign w:val="center"/>
          </w:tcPr>
          <w:p w14:paraId="33A549C9" w14:textId="73811312" w:rsidR="00D65B82" w:rsidRPr="00467391" w:rsidRDefault="009E391D"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22</w:t>
            </w:r>
            <w:r w:rsidR="00EB199D" w:rsidRPr="00467391">
              <w:rPr>
                <w:rFonts w:ascii="Arial" w:hAnsi="Arial" w:cs="Arial"/>
                <w:color w:val="000000" w:themeColor="text1"/>
                <w:sz w:val="18"/>
              </w:rPr>
              <w:t>% - 2</w:t>
            </w:r>
            <w:r>
              <w:rPr>
                <w:rFonts w:ascii="Arial" w:hAnsi="Arial" w:cs="Arial"/>
                <w:color w:val="000000" w:themeColor="text1"/>
                <w:sz w:val="18"/>
              </w:rPr>
              <w:t>5</w:t>
            </w:r>
            <w:r w:rsidR="00EB199D" w:rsidRPr="00467391">
              <w:rPr>
                <w:rFonts w:ascii="Arial" w:hAnsi="Arial" w:cs="Arial"/>
                <w:color w:val="000000" w:themeColor="text1"/>
                <w:sz w:val="18"/>
              </w:rPr>
              <w:t>% del porcentaje del sector.</w:t>
            </w:r>
          </w:p>
        </w:tc>
      </w:tr>
      <w:tr w:rsidR="00467391" w:rsidRPr="00467391" w14:paraId="1D724B30" w14:textId="77777777" w:rsidTr="00506E66">
        <w:tc>
          <w:tcPr>
            <w:tcW w:w="3686" w:type="dxa"/>
            <w:gridSpan w:val="2"/>
            <w:shd w:val="pct5" w:color="auto" w:fill="auto"/>
            <w:vAlign w:val="center"/>
          </w:tcPr>
          <w:p w14:paraId="36F46CD3" w14:textId="18CE5D79" w:rsidR="00DD55F0" w:rsidRPr="00467391" w:rsidRDefault="00DD55F0" w:rsidP="00662C4C">
            <w:pPr>
              <w:spacing w:beforeLines="50" w:before="120" w:afterLines="50" w:after="120"/>
              <w:ind w:right="227"/>
              <w:rPr>
                <w:rFonts w:ascii="Arial" w:hAnsi="Arial" w:cs="Arial"/>
                <w:color w:val="000000" w:themeColor="text1"/>
                <w:sz w:val="18"/>
              </w:rPr>
            </w:pPr>
            <w:r w:rsidRPr="00467391">
              <w:rPr>
                <w:rFonts w:ascii="Arial" w:hAnsi="Arial" w:cs="Arial"/>
                <w:b/>
                <w:color w:val="000000" w:themeColor="text1"/>
                <w:sz w:val="18"/>
              </w:rPr>
              <w:t>Radio temático de alcance autonómico</w:t>
            </w:r>
          </w:p>
        </w:tc>
        <w:tc>
          <w:tcPr>
            <w:tcW w:w="1559" w:type="dxa"/>
            <w:shd w:val="pct5" w:color="auto" w:fill="auto"/>
            <w:vAlign w:val="center"/>
          </w:tcPr>
          <w:p w14:paraId="59FFB7DD" w14:textId="576E9B3C"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b/>
                <w:color w:val="000000" w:themeColor="text1"/>
                <w:sz w:val="18"/>
              </w:rPr>
              <w:t>EGM</w:t>
            </w:r>
            <w:r w:rsidRPr="00467391">
              <w:rPr>
                <w:rFonts w:ascii="Arial" w:hAnsi="Arial" w:cs="Arial"/>
                <w:b/>
                <w:color w:val="000000" w:themeColor="text1"/>
                <w:sz w:val="18"/>
              </w:rPr>
              <w:br/>
            </w:r>
            <w:r w:rsidRPr="00467391">
              <w:rPr>
                <w:rFonts w:ascii="Arial" w:hAnsi="Arial" w:cs="Arial"/>
                <w:color w:val="000000" w:themeColor="text1"/>
                <w:sz w:val="18"/>
              </w:rPr>
              <w:t xml:space="preserve">Último estudio </w:t>
            </w:r>
            <w:r w:rsidR="001B370C">
              <w:rPr>
                <w:rFonts w:ascii="Arial" w:hAnsi="Arial" w:cs="Arial"/>
                <w:color w:val="000000" w:themeColor="text1"/>
                <w:sz w:val="18"/>
              </w:rPr>
              <w:t xml:space="preserve">publicado </w:t>
            </w:r>
            <w:r w:rsidRPr="00467391">
              <w:rPr>
                <w:rFonts w:ascii="Arial" w:hAnsi="Arial" w:cs="Arial"/>
                <w:color w:val="000000" w:themeColor="text1"/>
                <w:sz w:val="18"/>
              </w:rPr>
              <w:t>para La Rioja</w:t>
            </w:r>
          </w:p>
        </w:tc>
        <w:tc>
          <w:tcPr>
            <w:tcW w:w="1702" w:type="dxa"/>
            <w:shd w:val="pct5" w:color="auto" w:fill="auto"/>
          </w:tcPr>
          <w:p w14:paraId="423D71A0" w14:textId="77777777" w:rsidR="00DD55F0" w:rsidRPr="00467391" w:rsidRDefault="00DD55F0" w:rsidP="00506E66">
            <w:pPr>
              <w:spacing w:beforeLines="50" w:before="120" w:afterLines="50" w:after="120"/>
              <w:ind w:right="227"/>
              <w:rPr>
                <w:rFonts w:ascii="Arial" w:hAnsi="Arial" w:cs="Arial"/>
                <w:color w:val="000000" w:themeColor="text1"/>
                <w:sz w:val="18"/>
              </w:rPr>
            </w:pPr>
          </w:p>
        </w:tc>
        <w:tc>
          <w:tcPr>
            <w:tcW w:w="2125" w:type="dxa"/>
            <w:shd w:val="pct5" w:color="auto" w:fill="auto"/>
            <w:vAlign w:val="center"/>
          </w:tcPr>
          <w:p w14:paraId="4A3CE6E2" w14:textId="6C06E092" w:rsidR="00DD55F0" w:rsidRPr="00467391" w:rsidRDefault="00420E9D" w:rsidP="00506E66">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6</w:t>
            </w:r>
            <w:r w:rsidR="00DD55F0" w:rsidRPr="00467391">
              <w:rPr>
                <w:rFonts w:ascii="Arial" w:hAnsi="Arial" w:cs="Arial"/>
                <w:color w:val="000000" w:themeColor="text1"/>
                <w:sz w:val="18"/>
              </w:rPr>
              <w:t>% de inversión publicitaria prevista</w:t>
            </w:r>
          </w:p>
        </w:tc>
      </w:tr>
      <w:tr w:rsidR="00467391" w:rsidRPr="00467391" w14:paraId="1FAE91CB" w14:textId="77777777" w:rsidTr="00506E66">
        <w:tc>
          <w:tcPr>
            <w:tcW w:w="1075" w:type="dxa"/>
            <w:shd w:val="clear" w:color="auto" w:fill="auto"/>
            <w:vAlign w:val="center"/>
          </w:tcPr>
          <w:p w14:paraId="44BB372B" w14:textId="3B5A55DE" w:rsidR="00DD55F0" w:rsidRPr="00467391" w:rsidRDefault="00DD55F0" w:rsidP="00506E66">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5D405871" w14:textId="3FE498F7" w:rsidR="00DD55F0" w:rsidRPr="00467391" w:rsidRDefault="00DD55F0" w:rsidP="00662C4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mayor audiencia</w:t>
            </w:r>
          </w:p>
        </w:tc>
        <w:tc>
          <w:tcPr>
            <w:tcW w:w="1559" w:type="dxa"/>
            <w:shd w:val="clear" w:color="auto" w:fill="auto"/>
            <w:vAlign w:val="center"/>
          </w:tcPr>
          <w:p w14:paraId="088DCF81"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435E4348"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1247FC92" w14:textId="77777777" w:rsidR="00DD55F0" w:rsidRPr="00467391" w:rsidRDefault="00DD55F0" w:rsidP="00506E66">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6EB13797" w14:textId="007D0F15" w:rsidR="00DD55F0" w:rsidRPr="00467391" w:rsidRDefault="00DD55F0" w:rsidP="009E391D">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2</w:t>
            </w:r>
            <w:r w:rsidR="009E391D">
              <w:rPr>
                <w:rFonts w:ascii="Arial" w:hAnsi="Arial" w:cs="Arial"/>
                <w:color w:val="000000" w:themeColor="text1"/>
                <w:sz w:val="18"/>
              </w:rPr>
              <w:t>7</w:t>
            </w:r>
            <w:r w:rsidRPr="00467391">
              <w:rPr>
                <w:rFonts w:ascii="Arial" w:hAnsi="Arial" w:cs="Arial"/>
                <w:color w:val="000000" w:themeColor="text1"/>
                <w:sz w:val="18"/>
              </w:rPr>
              <w:t xml:space="preserve">% - </w:t>
            </w:r>
            <w:r w:rsidR="009E391D">
              <w:rPr>
                <w:rFonts w:ascii="Arial" w:hAnsi="Arial" w:cs="Arial"/>
                <w:color w:val="000000" w:themeColor="text1"/>
                <w:sz w:val="18"/>
              </w:rPr>
              <w:t>30</w:t>
            </w:r>
            <w:r w:rsidRPr="00467391">
              <w:rPr>
                <w:rFonts w:ascii="Arial" w:hAnsi="Arial" w:cs="Arial"/>
                <w:color w:val="000000" w:themeColor="text1"/>
                <w:sz w:val="18"/>
              </w:rPr>
              <w:t>%  del porcentaje del sector.</w:t>
            </w:r>
          </w:p>
        </w:tc>
      </w:tr>
      <w:tr w:rsidR="00467391" w:rsidRPr="00467391" w14:paraId="4AA101CA" w14:textId="77777777" w:rsidTr="00EB199D">
        <w:tc>
          <w:tcPr>
            <w:tcW w:w="1075" w:type="dxa"/>
            <w:shd w:val="clear" w:color="auto" w:fill="auto"/>
            <w:vAlign w:val="center"/>
          </w:tcPr>
          <w:p w14:paraId="1B3F9C22" w14:textId="77777777" w:rsidR="00DD55F0" w:rsidRPr="00467391" w:rsidRDefault="00DD55F0"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72558131" w14:textId="494640A3"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segunda mayor audiencia</w:t>
            </w:r>
          </w:p>
        </w:tc>
        <w:tc>
          <w:tcPr>
            <w:tcW w:w="1559" w:type="dxa"/>
            <w:shd w:val="clear" w:color="auto" w:fill="auto"/>
            <w:vAlign w:val="center"/>
          </w:tcPr>
          <w:p w14:paraId="3E48E124"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554A2185"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17F4DABD" w14:textId="23EA656D" w:rsidR="00DD55F0" w:rsidRPr="00467391" w:rsidRDefault="00DD55F0"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27783BF6" w14:textId="307D82CB" w:rsidR="00DD55F0" w:rsidRPr="00467391" w:rsidRDefault="009E391D"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14</w:t>
            </w:r>
            <w:r w:rsidR="00DD55F0" w:rsidRPr="00467391">
              <w:rPr>
                <w:rFonts w:ascii="Arial" w:hAnsi="Arial" w:cs="Arial"/>
                <w:color w:val="000000" w:themeColor="text1"/>
                <w:sz w:val="18"/>
              </w:rPr>
              <w:t xml:space="preserve">% - </w:t>
            </w:r>
            <w:r>
              <w:rPr>
                <w:rFonts w:ascii="Arial" w:hAnsi="Arial" w:cs="Arial"/>
                <w:color w:val="000000" w:themeColor="text1"/>
                <w:sz w:val="18"/>
              </w:rPr>
              <w:t>17</w:t>
            </w:r>
            <w:r w:rsidR="00DD55F0" w:rsidRPr="00467391">
              <w:rPr>
                <w:rFonts w:ascii="Arial" w:hAnsi="Arial" w:cs="Arial"/>
                <w:color w:val="000000" w:themeColor="text1"/>
                <w:sz w:val="18"/>
              </w:rPr>
              <w:t>%  del porcentaje del sector.</w:t>
            </w:r>
          </w:p>
        </w:tc>
      </w:tr>
      <w:tr w:rsidR="00467391" w:rsidRPr="00467391" w14:paraId="0E7017D2" w14:textId="77777777" w:rsidTr="00EB199D">
        <w:tc>
          <w:tcPr>
            <w:tcW w:w="1075" w:type="dxa"/>
            <w:shd w:val="clear" w:color="auto" w:fill="auto"/>
            <w:vAlign w:val="center"/>
          </w:tcPr>
          <w:p w14:paraId="50BF085B" w14:textId="77777777" w:rsidR="00DD55F0" w:rsidRPr="00467391" w:rsidRDefault="00DD55F0"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4BB06220" w14:textId="272A8003"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tercera mayor audiencia</w:t>
            </w:r>
          </w:p>
        </w:tc>
        <w:tc>
          <w:tcPr>
            <w:tcW w:w="1559" w:type="dxa"/>
            <w:shd w:val="clear" w:color="auto" w:fill="auto"/>
            <w:vAlign w:val="center"/>
          </w:tcPr>
          <w:p w14:paraId="0CF207C2"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48B14203"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533E4581" w14:textId="7241CE27" w:rsidR="00DD55F0" w:rsidRPr="00467391" w:rsidRDefault="00DD55F0"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16FD4C98" w14:textId="1FBE0DBE" w:rsidR="00DD55F0" w:rsidRPr="00467391" w:rsidRDefault="00DD55F0" w:rsidP="009E391D">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1</w:t>
            </w:r>
            <w:r w:rsidR="009E391D">
              <w:rPr>
                <w:rFonts w:ascii="Arial" w:hAnsi="Arial" w:cs="Arial"/>
                <w:color w:val="000000" w:themeColor="text1"/>
                <w:sz w:val="18"/>
              </w:rPr>
              <w:t>2</w:t>
            </w:r>
            <w:r w:rsidRPr="00467391">
              <w:rPr>
                <w:rFonts w:ascii="Arial" w:hAnsi="Arial" w:cs="Arial"/>
                <w:color w:val="000000" w:themeColor="text1"/>
                <w:sz w:val="18"/>
              </w:rPr>
              <w:t xml:space="preserve">% - </w:t>
            </w:r>
            <w:r w:rsidR="009E391D">
              <w:rPr>
                <w:rFonts w:ascii="Arial" w:hAnsi="Arial" w:cs="Arial"/>
                <w:color w:val="000000" w:themeColor="text1"/>
                <w:sz w:val="18"/>
              </w:rPr>
              <w:t>15</w:t>
            </w:r>
            <w:r w:rsidRPr="00467391">
              <w:rPr>
                <w:rFonts w:ascii="Arial" w:hAnsi="Arial" w:cs="Arial"/>
                <w:color w:val="000000" w:themeColor="text1"/>
                <w:sz w:val="18"/>
              </w:rPr>
              <w:t>%  del porcentaje del sector.</w:t>
            </w:r>
          </w:p>
        </w:tc>
      </w:tr>
      <w:tr w:rsidR="00467391" w:rsidRPr="00467391" w14:paraId="0DFE050B" w14:textId="77777777" w:rsidTr="00EB199D">
        <w:tc>
          <w:tcPr>
            <w:tcW w:w="1075" w:type="dxa"/>
            <w:shd w:val="clear" w:color="auto" w:fill="auto"/>
            <w:vAlign w:val="center"/>
          </w:tcPr>
          <w:p w14:paraId="7FE721F1" w14:textId="77777777" w:rsidR="00DD55F0" w:rsidRPr="00467391" w:rsidRDefault="00DD55F0"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610E19DA" w14:textId="247DC1EB"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cuarta mayor audiencia</w:t>
            </w:r>
          </w:p>
        </w:tc>
        <w:tc>
          <w:tcPr>
            <w:tcW w:w="1559" w:type="dxa"/>
            <w:shd w:val="clear" w:color="auto" w:fill="auto"/>
            <w:vAlign w:val="center"/>
          </w:tcPr>
          <w:p w14:paraId="3C20639C"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7502B169"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035CF499" w14:textId="618EB0EB" w:rsidR="00DD55F0" w:rsidRPr="00467391" w:rsidRDefault="00DD55F0"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202030D4" w14:textId="09115BC4" w:rsidR="00DD55F0" w:rsidRPr="00467391" w:rsidRDefault="00DD55F0" w:rsidP="009E391D">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1</w:t>
            </w:r>
            <w:r w:rsidR="009E391D">
              <w:rPr>
                <w:rFonts w:ascii="Arial" w:hAnsi="Arial" w:cs="Arial"/>
                <w:color w:val="000000" w:themeColor="text1"/>
                <w:sz w:val="18"/>
              </w:rPr>
              <w:t>2</w:t>
            </w:r>
            <w:r w:rsidRPr="00467391">
              <w:rPr>
                <w:rFonts w:ascii="Arial" w:hAnsi="Arial" w:cs="Arial"/>
                <w:color w:val="000000" w:themeColor="text1"/>
                <w:sz w:val="18"/>
              </w:rPr>
              <w:t>% - 15%  del porcentaje del sector.</w:t>
            </w:r>
          </w:p>
        </w:tc>
      </w:tr>
      <w:tr w:rsidR="00467391" w:rsidRPr="00467391" w14:paraId="10442D72" w14:textId="77777777" w:rsidTr="00EB199D">
        <w:tc>
          <w:tcPr>
            <w:tcW w:w="1075" w:type="dxa"/>
            <w:shd w:val="clear" w:color="auto" w:fill="auto"/>
            <w:vAlign w:val="center"/>
          </w:tcPr>
          <w:p w14:paraId="35DD1766" w14:textId="77777777" w:rsidR="00DD55F0" w:rsidRPr="00467391" w:rsidRDefault="00DD55F0"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7DD77D71" w14:textId="07850B26"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quinta mayor audiencia</w:t>
            </w:r>
          </w:p>
        </w:tc>
        <w:tc>
          <w:tcPr>
            <w:tcW w:w="1559" w:type="dxa"/>
            <w:shd w:val="clear" w:color="auto" w:fill="auto"/>
            <w:vAlign w:val="center"/>
          </w:tcPr>
          <w:p w14:paraId="419A321C"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4EF44CA3"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0D2CFB56" w14:textId="3A25FFDD" w:rsidR="00DD55F0" w:rsidRPr="00467391" w:rsidRDefault="00DD55F0"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11B2B7DC" w14:textId="09C01AD9" w:rsidR="00DD55F0" w:rsidRPr="00467391" w:rsidRDefault="009E391D"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11</w:t>
            </w:r>
            <w:r w:rsidR="00DD55F0" w:rsidRPr="00467391">
              <w:rPr>
                <w:rFonts w:ascii="Arial" w:hAnsi="Arial" w:cs="Arial"/>
                <w:color w:val="000000" w:themeColor="text1"/>
                <w:sz w:val="18"/>
              </w:rPr>
              <w:t xml:space="preserve">% - </w:t>
            </w:r>
            <w:r>
              <w:rPr>
                <w:rFonts w:ascii="Arial" w:hAnsi="Arial" w:cs="Arial"/>
                <w:color w:val="000000" w:themeColor="text1"/>
                <w:sz w:val="18"/>
              </w:rPr>
              <w:t>14</w:t>
            </w:r>
            <w:r w:rsidR="00DD55F0" w:rsidRPr="00467391">
              <w:rPr>
                <w:rFonts w:ascii="Arial" w:hAnsi="Arial" w:cs="Arial"/>
                <w:color w:val="000000" w:themeColor="text1"/>
                <w:sz w:val="18"/>
              </w:rPr>
              <w:t>%  del porcentaje del sector.</w:t>
            </w:r>
          </w:p>
        </w:tc>
      </w:tr>
      <w:tr w:rsidR="00467391" w:rsidRPr="00467391" w14:paraId="5C970B0D" w14:textId="77777777" w:rsidTr="00EB199D">
        <w:tc>
          <w:tcPr>
            <w:tcW w:w="1075" w:type="dxa"/>
            <w:shd w:val="clear" w:color="auto" w:fill="auto"/>
            <w:vAlign w:val="center"/>
          </w:tcPr>
          <w:p w14:paraId="00E8BD66" w14:textId="77777777" w:rsidR="00DD55F0" w:rsidRPr="00467391" w:rsidRDefault="00DD55F0" w:rsidP="00BA1EB1">
            <w:pPr>
              <w:spacing w:beforeLines="50" w:before="120" w:afterLines="50" w:after="120"/>
              <w:ind w:right="227"/>
              <w:rPr>
                <w:rFonts w:ascii="Arial" w:hAnsi="Arial" w:cs="Arial"/>
                <w:color w:val="000000" w:themeColor="text1"/>
                <w:sz w:val="18"/>
              </w:rPr>
            </w:pPr>
          </w:p>
        </w:tc>
        <w:tc>
          <w:tcPr>
            <w:tcW w:w="2611" w:type="dxa"/>
            <w:shd w:val="clear" w:color="auto" w:fill="auto"/>
            <w:vAlign w:val="center"/>
          </w:tcPr>
          <w:p w14:paraId="7BB6B2F0" w14:textId="16095BD1" w:rsidR="00DD55F0" w:rsidRPr="00467391" w:rsidRDefault="00DD55F0" w:rsidP="001B370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Radio temático de alcance autonómico con sexta mayor audiencia</w:t>
            </w:r>
          </w:p>
        </w:tc>
        <w:tc>
          <w:tcPr>
            <w:tcW w:w="1559" w:type="dxa"/>
            <w:shd w:val="clear" w:color="auto" w:fill="auto"/>
            <w:vAlign w:val="center"/>
          </w:tcPr>
          <w:p w14:paraId="53813F3A"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EGM</w:t>
            </w:r>
          </w:p>
          <w:p w14:paraId="2AFBACEE" w14:textId="77777777" w:rsidR="00DD55F0" w:rsidRPr="00467391" w:rsidRDefault="00DD55F0" w:rsidP="001B370C">
            <w:pPr>
              <w:spacing w:beforeLines="50" w:before="120" w:afterLines="50" w:after="120"/>
              <w:ind w:right="227"/>
              <w:jc w:val="center"/>
              <w:rPr>
                <w:rFonts w:ascii="Arial" w:hAnsi="Arial" w:cs="Arial"/>
                <w:color w:val="000000" w:themeColor="text1"/>
                <w:sz w:val="18"/>
              </w:rPr>
            </w:pPr>
          </w:p>
        </w:tc>
        <w:tc>
          <w:tcPr>
            <w:tcW w:w="1702" w:type="dxa"/>
            <w:vAlign w:val="center"/>
          </w:tcPr>
          <w:p w14:paraId="1426028D" w14:textId="5ED5889E" w:rsidR="00DD55F0" w:rsidRPr="00467391" w:rsidRDefault="00DD55F0" w:rsidP="000F4A51">
            <w:pPr>
              <w:spacing w:beforeLines="50" w:before="120" w:afterLines="50" w:after="120"/>
              <w:ind w:right="227"/>
              <w:jc w:val="center"/>
              <w:rPr>
                <w:rFonts w:ascii="Arial" w:hAnsi="Arial" w:cs="Arial"/>
                <w:color w:val="000000" w:themeColor="text1"/>
                <w:sz w:val="18"/>
              </w:rPr>
            </w:pPr>
            <w:r w:rsidRPr="00467391">
              <w:rPr>
                <w:rFonts w:ascii="Arial" w:hAnsi="Arial" w:cs="Arial"/>
                <w:color w:val="000000" w:themeColor="text1"/>
                <w:sz w:val="18"/>
              </w:rPr>
              <w:t>Cuña 20”</w:t>
            </w:r>
          </w:p>
        </w:tc>
        <w:tc>
          <w:tcPr>
            <w:tcW w:w="2125" w:type="dxa"/>
            <w:shd w:val="clear" w:color="auto" w:fill="auto"/>
            <w:vAlign w:val="center"/>
          </w:tcPr>
          <w:p w14:paraId="113C97C5" w14:textId="10443CBD" w:rsidR="00DD55F0" w:rsidRPr="00467391" w:rsidRDefault="009E391D"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6</w:t>
            </w:r>
            <w:r w:rsidR="00DD55F0" w:rsidRPr="00467391">
              <w:rPr>
                <w:rFonts w:ascii="Arial" w:hAnsi="Arial" w:cs="Arial"/>
                <w:color w:val="000000" w:themeColor="text1"/>
                <w:sz w:val="18"/>
              </w:rPr>
              <w:t xml:space="preserve">% - </w:t>
            </w:r>
            <w:r>
              <w:rPr>
                <w:rFonts w:ascii="Arial" w:hAnsi="Arial" w:cs="Arial"/>
                <w:color w:val="000000" w:themeColor="text1"/>
                <w:sz w:val="18"/>
              </w:rPr>
              <w:t>9</w:t>
            </w:r>
            <w:r w:rsidR="00DD55F0" w:rsidRPr="00467391">
              <w:rPr>
                <w:rFonts w:ascii="Arial" w:hAnsi="Arial" w:cs="Arial"/>
                <w:color w:val="000000" w:themeColor="text1"/>
                <w:sz w:val="18"/>
              </w:rPr>
              <w:t>%  del porcentaje del sector.</w:t>
            </w:r>
          </w:p>
        </w:tc>
      </w:tr>
    </w:tbl>
    <w:p w14:paraId="10A32B88" w14:textId="3AF63262" w:rsidR="006E6E8B" w:rsidRPr="00467391" w:rsidRDefault="00D65B82" w:rsidP="00D65B82">
      <w:pPr>
        <w:tabs>
          <w:tab w:val="left" w:pos="284"/>
        </w:tabs>
        <w:spacing w:before="240" w:line="276" w:lineRule="auto"/>
        <w:ind w:right="227"/>
        <w:jc w:val="both"/>
        <w:rPr>
          <w:rFonts w:ascii="Arial" w:hAnsi="Arial" w:cs="Arial"/>
          <w:i/>
          <w:color w:val="000000" w:themeColor="text1"/>
          <w:sz w:val="18"/>
          <w:szCs w:val="18"/>
        </w:rPr>
      </w:pPr>
      <w:r w:rsidRPr="00467391">
        <w:rPr>
          <w:rFonts w:ascii="Arial" w:hAnsi="Arial" w:cs="Arial"/>
          <w:i/>
          <w:color w:val="000000" w:themeColor="text1"/>
          <w:sz w:val="18"/>
          <w:szCs w:val="18"/>
        </w:rPr>
        <w:t>(</w:t>
      </w:r>
      <w:r w:rsidRPr="00467391">
        <w:rPr>
          <w:rFonts w:ascii="Arial" w:hAnsi="Arial" w:cs="Arial"/>
          <w:b/>
          <w:i/>
          <w:color w:val="000000" w:themeColor="text1"/>
          <w:sz w:val="18"/>
          <w:szCs w:val="18"/>
        </w:rPr>
        <w:t>*</w:t>
      </w:r>
      <w:r w:rsidRPr="00467391">
        <w:rPr>
          <w:rFonts w:ascii="Arial" w:hAnsi="Arial" w:cs="Arial"/>
          <w:i/>
          <w:color w:val="000000" w:themeColor="text1"/>
          <w:sz w:val="18"/>
          <w:szCs w:val="18"/>
        </w:rPr>
        <w:t>) La táctica propuesta en soportes radiofónicos deberá componerse sin segmentación de públicos (teniendo en cuenta el total de oyentes en La Rioja), en horario de mañana y tarde.</w:t>
      </w:r>
    </w:p>
    <w:p w14:paraId="0A7E62C1" w14:textId="77777777" w:rsidR="00D65B82" w:rsidRPr="00467391" w:rsidRDefault="00D65B82" w:rsidP="00937010">
      <w:pPr>
        <w:numPr>
          <w:ilvl w:val="0"/>
          <w:numId w:val="3"/>
        </w:numPr>
        <w:tabs>
          <w:tab w:val="left" w:pos="284"/>
        </w:tabs>
        <w:spacing w:before="240" w:line="276" w:lineRule="auto"/>
        <w:ind w:right="227" w:hanging="720"/>
        <w:jc w:val="both"/>
        <w:rPr>
          <w:rFonts w:ascii="Arial" w:hAnsi="Arial" w:cs="Arial"/>
          <w:b/>
          <w:color w:val="000000" w:themeColor="text1"/>
          <w:sz w:val="20"/>
        </w:rPr>
      </w:pPr>
      <w:r w:rsidRPr="00467391">
        <w:rPr>
          <w:rFonts w:ascii="Arial" w:hAnsi="Arial" w:cs="Arial"/>
          <w:b/>
          <w:color w:val="000000" w:themeColor="text1"/>
          <w:sz w:val="20"/>
        </w:rPr>
        <w:t>Medios digitales</w:t>
      </w:r>
      <w:r w:rsidRPr="00467391">
        <w:rPr>
          <w:rFonts w:ascii="Arial" w:hAnsi="Arial" w:cs="Arial"/>
          <w:b/>
          <w:color w:val="000000" w:themeColor="text1"/>
          <w:sz w:val="20"/>
        </w:rPr>
        <w:tab/>
      </w:r>
      <w:r w:rsidRPr="00467391">
        <w:rPr>
          <w:rFonts w:ascii="Arial" w:hAnsi="Arial" w:cs="Arial"/>
          <w:b/>
          <w:color w:val="000000" w:themeColor="text1"/>
          <w:sz w:val="20"/>
        </w:rPr>
        <w:br/>
      </w:r>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2984"/>
        <w:gridCol w:w="1681"/>
        <w:gridCol w:w="1418"/>
        <w:gridCol w:w="2059"/>
      </w:tblGrid>
      <w:tr w:rsidR="00467391" w:rsidRPr="00467391" w14:paraId="65340674" w14:textId="77777777" w:rsidTr="00ED0E3E">
        <w:trPr>
          <w:tblHeader/>
        </w:trPr>
        <w:tc>
          <w:tcPr>
            <w:tcW w:w="1005" w:type="dxa"/>
            <w:shd w:val="clear" w:color="auto" w:fill="D9D9D9"/>
            <w:vAlign w:val="center"/>
          </w:tcPr>
          <w:p w14:paraId="2D9F45E1"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Sector</w:t>
            </w:r>
          </w:p>
        </w:tc>
        <w:tc>
          <w:tcPr>
            <w:tcW w:w="2984" w:type="dxa"/>
            <w:shd w:val="clear" w:color="auto" w:fill="D9D9D9"/>
            <w:vAlign w:val="center"/>
          </w:tcPr>
          <w:p w14:paraId="52489251"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Soporte</w:t>
            </w:r>
          </w:p>
        </w:tc>
        <w:tc>
          <w:tcPr>
            <w:tcW w:w="1681" w:type="dxa"/>
            <w:shd w:val="clear" w:color="auto" w:fill="D9D9D9"/>
            <w:vAlign w:val="center"/>
          </w:tcPr>
          <w:p w14:paraId="45221580"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Fuente de medición</w:t>
            </w:r>
          </w:p>
        </w:tc>
        <w:tc>
          <w:tcPr>
            <w:tcW w:w="1418" w:type="dxa"/>
            <w:shd w:val="clear" w:color="auto" w:fill="D9D9D9"/>
            <w:vAlign w:val="center"/>
          </w:tcPr>
          <w:p w14:paraId="479FB4CE"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Especificaciones</w:t>
            </w:r>
            <w:r w:rsidRPr="00467391">
              <w:rPr>
                <w:rFonts w:ascii="Arial" w:hAnsi="Arial" w:cs="Arial"/>
                <w:b/>
                <w:color w:val="000000" w:themeColor="text1"/>
                <w:sz w:val="18"/>
              </w:rPr>
              <w:br/>
              <w:t>sobre formato</w:t>
            </w:r>
          </w:p>
        </w:tc>
        <w:tc>
          <w:tcPr>
            <w:tcW w:w="2059" w:type="dxa"/>
            <w:shd w:val="clear" w:color="auto" w:fill="D9D9D9"/>
            <w:vAlign w:val="center"/>
          </w:tcPr>
          <w:p w14:paraId="54E80C7D"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Porcentaje</w:t>
            </w:r>
          </w:p>
        </w:tc>
      </w:tr>
      <w:tr w:rsidR="00467391" w:rsidRPr="00467391" w14:paraId="762943C6" w14:textId="77777777" w:rsidTr="00ED0E3E">
        <w:trPr>
          <w:tblHeader/>
        </w:trPr>
        <w:tc>
          <w:tcPr>
            <w:tcW w:w="3989" w:type="dxa"/>
            <w:gridSpan w:val="2"/>
            <w:shd w:val="clear" w:color="auto" w:fill="F2F2F2"/>
            <w:vAlign w:val="center"/>
          </w:tcPr>
          <w:p w14:paraId="17E87153"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 xml:space="preserve">Diarios digitales regionales de información general </w:t>
            </w:r>
          </w:p>
        </w:tc>
        <w:tc>
          <w:tcPr>
            <w:tcW w:w="1681" w:type="dxa"/>
            <w:shd w:val="clear" w:color="auto" w:fill="F2F2F2"/>
            <w:vAlign w:val="center"/>
          </w:tcPr>
          <w:p w14:paraId="4B50472E"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Comscore</w:t>
            </w:r>
            <w:r w:rsidRPr="00467391">
              <w:rPr>
                <w:rFonts w:ascii="Arial" w:hAnsi="Arial" w:cs="Arial"/>
                <w:b/>
                <w:color w:val="000000" w:themeColor="text1"/>
                <w:sz w:val="18"/>
              </w:rPr>
              <w:br/>
            </w:r>
            <w:r w:rsidRPr="00467391">
              <w:rPr>
                <w:rFonts w:ascii="Arial" w:hAnsi="Arial" w:cs="Arial"/>
                <w:color w:val="000000" w:themeColor="text1"/>
                <w:sz w:val="18"/>
              </w:rPr>
              <w:t xml:space="preserve">u </w:t>
            </w:r>
            <w:r w:rsidRPr="00467391">
              <w:rPr>
                <w:rFonts w:ascii="Arial" w:hAnsi="Arial" w:cs="Arial"/>
                <w:b/>
                <w:color w:val="000000" w:themeColor="text1"/>
                <w:sz w:val="18"/>
              </w:rPr>
              <w:t>OJD Interactiva</w:t>
            </w:r>
          </w:p>
        </w:tc>
        <w:tc>
          <w:tcPr>
            <w:tcW w:w="1418" w:type="dxa"/>
            <w:shd w:val="clear" w:color="auto" w:fill="F2F2F2"/>
            <w:vAlign w:val="center"/>
          </w:tcPr>
          <w:p w14:paraId="61C79B3B" w14:textId="77777777" w:rsidR="00D65B82" w:rsidRPr="00467391" w:rsidRDefault="00D65B82" w:rsidP="00BA1EB1">
            <w:pPr>
              <w:spacing w:beforeLines="50" w:before="120" w:afterLines="50" w:after="120"/>
              <w:ind w:right="227"/>
              <w:rPr>
                <w:rFonts w:ascii="Arial" w:hAnsi="Arial" w:cs="Arial"/>
                <w:b/>
                <w:color w:val="000000" w:themeColor="text1"/>
                <w:sz w:val="18"/>
              </w:rPr>
            </w:pPr>
          </w:p>
        </w:tc>
        <w:tc>
          <w:tcPr>
            <w:tcW w:w="2059" w:type="dxa"/>
            <w:shd w:val="clear" w:color="auto" w:fill="F2F2F2"/>
            <w:vAlign w:val="center"/>
          </w:tcPr>
          <w:p w14:paraId="419B1960" w14:textId="27BD06FB" w:rsidR="00D65B82" w:rsidRPr="00467391" w:rsidRDefault="00420E9D" w:rsidP="00E8467C">
            <w:pPr>
              <w:spacing w:beforeLines="50" w:before="120" w:afterLines="50" w:after="120"/>
              <w:ind w:right="227"/>
              <w:rPr>
                <w:rFonts w:ascii="Arial" w:hAnsi="Arial" w:cs="Arial"/>
                <w:b/>
                <w:color w:val="000000" w:themeColor="text1"/>
                <w:sz w:val="18"/>
              </w:rPr>
            </w:pPr>
            <w:r>
              <w:rPr>
                <w:rFonts w:ascii="Arial" w:hAnsi="Arial" w:cs="Arial"/>
                <w:color w:val="000000" w:themeColor="text1"/>
                <w:sz w:val="18"/>
              </w:rPr>
              <w:t>1</w:t>
            </w:r>
            <w:r w:rsidR="00E8467C">
              <w:rPr>
                <w:rFonts w:ascii="Arial" w:hAnsi="Arial" w:cs="Arial"/>
                <w:color w:val="000000" w:themeColor="text1"/>
                <w:sz w:val="18"/>
              </w:rPr>
              <w:t>7</w:t>
            </w:r>
            <w:r w:rsidR="000F4A51" w:rsidRPr="00467391">
              <w:rPr>
                <w:rFonts w:ascii="Arial" w:hAnsi="Arial" w:cs="Arial"/>
                <w:color w:val="000000" w:themeColor="text1"/>
                <w:sz w:val="18"/>
              </w:rPr>
              <w:t xml:space="preserve">% de </w:t>
            </w:r>
            <w:r w:rsidR="00ED0E3E" w:rsidRPr="00467391">
              <w:rPr>
                <w:rFonts w:ascii="Arial" w:hAnsi="Arial" w:cs="Arial"/>
                <w:color w:val="000000" w:themeColor="text1"/>
                <w:sz w:val="18"/>
              </w:rPr>
              <w:t xml:space="preserve">la </w:t>
            </w:r>
            <w:r w:rsidR="000F4A51" w:rsidRPr="00467391">
              <w:rPr>
                <w:rFonts w:ascii="Arial" w:hAnsi="Arial" w:cs="Arial"/>
                <w:color w:val="000000" w:themeColor="text1"/>
                <w:sz w:val="18"/>
              </w:rPr>
              <w:t>inversión publicitaria prevista</w:t>
            </w:r>
          </w:p>
        </w:tc>
      </w:tr>
      <w:tr w:rsidR="00467391" w:rsidRPr="00467391" w14:paraId="5AEE209C" w14:textId="77777777" w:rsidTr="00ED0E3E">
        <w:trPr>
          <w:tblHeader/>
        </w:trPr>
        <w:tc>
          <w:tcPr>
            <w:tcW w:w="1005" w:type="dxa"/>
            <w:shd w:val="clear" w:color="auto" w:fill="auto"/>
            <w:vAlign w:val="center"/>
          </w:tcPr>
          <w:p w14:paraId="281A0335"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08F9E0E6" w14:textId="0E861B2A" w:rsidR="00D65B82" w:rsidRPr="00467391" w:rsidRDefault="000F4A51"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Diario digital de información general regional con mayor número de usuarios únicos de La Rioja.</w:t>
            </w:r>
          </w:p>
        </w:tc>
        <w:tc>
          <w:tcPr>
            <w:tcW w:w="1681" w:type="dxa"/>
            <w:shd w:val="clear" w:color="auto" w:fill="auto"/>
            <w:vAlign w:val="center"/>
          </w:tcPr>
          <w:p w14:paraId="75358675"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21742B78" w14:textId="7E9C7F79" w:rsidR="00D65B82" w:rsidRPr="00467391" w:rsidRDefault="00D65B82" w:rsidP="00BA1EB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00B462E7"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059" w:type="dxa"/>
            <w:vAlign w:val="center"/>
          </w:tcPr>
          <w:p w14:paraId="2342F643" w14:textId="62DCC689" w:rsidR="00D65B82" w:rsidRPr="00467391" w:rsidRDefault="001B370C" w:rsidP="00C257F6">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4</w:t>
            </w:r>
            <w:r w:rsidR="00C257F6">
              <w:rPr>
                <w:rFonts w:ascii="Arial" w:hAnsi="Arial" w:cs="Arial"/>
                <w:color w:val="000000" w:themeColor="text1"/>
                <w:sz w:val="18"/>
              </w:rPr>
              <w:t>4</w:t>
            </w:r>
            <w:r w:rsidR="00ED0E3E" w:rsidRPr="00467391">
              <w:rPr>
                <w:rFonts w:ascii="Arial" w:hAnsi="Arial" w:cs="Arial"/>
                <w:color w:val="000000" w:themeColor="text1"/>
                <w:sz w:val="18"/>
              </w:rPr>
              <w:t xml:space="preserve">% - </w:t>
            </w:r>
            <w:r>
              <w:rPr>
                <w:rFonts w:ascii="Arial" w:hAnsi="Arial" w:cs="Arial"/>
                <w:color w:val="000000" w:themeColor="text1"/>
                <w:sz w:val="18"/>
              </w:rPr>
              <w:t>4</w:t>
            </w:r>
            <w:r w:rsidR="00C257F6">
              <w:rPr>
                <w:rFonts w:ascii="Arial" w:hAnsi="Arial" w:cs="Arial"/>
                <w:color w:val="000000" w:themeColor="text1"/>
                <w:sz w:val="18"/>
              </w:rPr>
              <w:t>7</w:t>
            </w:r>
            <w:r w:rsidR="00ED0E3E" w:rsidRPr="00467391">
              <w:rPr>
                <w:rFonts w:ascii="Arial" w:hAnsi="Arial" w:cs="Arial"/>
                <w:color w:val="000000" w:themeColor="text1"/>
                <w:sz w:val="18"/>
              </w:rPr>
              <w:t>% del porcentaje del sector.</w:t>
            </w:r>
          </w:p>
        </w:tc>
      </w:tr>
      <w:tr w:rsidR="00467391" w:rsidRPr="00467391" w14:paraId="1B839617" w14:textId="77777777" w:rsidTr="00ED0E3E">
        <w:trPr>
          <w:tblHeader/>
        </w:trPr>
        <w:tc>
          <w:tcPr>
            <w:tcW w:w="1005" w:type="dxa"/>
            <w:shd w:val="clear" w:color="auto" w:fill="auto"/>
            <w:vAlign w:val="center"/>
          </w:tcPr>
          <w:p w14:paraId="7C65F5D2" w14:textId="278A4BB3" w:rsidR="00D65B82" w:rsidRPr="00467391" w:rsidRDefault="00D65B82" w:rsidP="00BA1EB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6E946615" w14:textId="014C55CB" w:rsidR="00D65B82" w:rsidRPr="00467391" w:rsidRDefault="000F4A51"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Diario digital de información general regional con segundo mayor número de usuarios únicos de La Rioja.</w:t>
            </w:r>
          </w:p>
        </w:tc>
        <w:tc>
          <w:tcPr>
            <w:tcW w:w="1681" w:type="dxa"/>
            <w:shd w:val="clear" w:color="auto" w:fill="auto"/>
            <w:vAlign w:val="center"/>
          </w:tcPr>
          <w:p w14:paraId="4E1D29F1"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4FDED532" w14:textId="095AE1FE" w:rsidR="00D65B82" w:rsidRPr="00467391" w:rsidRDefault="00D65B82" w:rsidP="00BA1EB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32A5C66B"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059" w:type="dxa"/>
            <w:vAlign w:val="center"/>
          </w:tcPr>
          <w:p w14:paraId="1CB9B5E3" w14:textId="462C576F" w:rsidR="00D65B82" w:rsidRPr="00467391" w:rsidRDefault="00C257F6" w:rsidP="00C257F6">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30</w:t>
            </w:r>
            <w:r w:rsidR="00ED0E3E" w:rsidRPr="00467391">
              <w:rPr>
                <w:rFonts w:ascii="Arial" w:hAnsi="Arial" w:cs="Arial"/>
                <w:color w:val="000000" w:themeColor="text1"/>
                <w:sz w:val="18"/>
              </w:rPr>
              <w:t>% - 3</w:t>
            </w:r>
            <w:r>
              <w:rPr>
                <w:rFonts w:ascii="Arial" w:hAnsi="Arial" w:cs="Arial"/>
                <w:color w:val="000000" w:themeColor="text1"/>
                <w:sz w:val="18"/>
              </w:rPr>
              <w:t>3</w:t>
            </w:r>
            <w:r w:rsidR="00ED0E3E" w:rsidRPr="00467391">
              <w:rPr>
                <w:rFonts w:ascii="Arial" w:hAnsi="Arial" w:cs="Arial"/>
                <w:color w:val="000000" w:themeColor="text1"/>
                <w:sz w:val="18"/>
              </w:rPr>
              <w:t>% del porcentaje del sector.</w:t>
            </w:r>
          </w:p>
        </w:tc>
      </w:tr>
      <w:tr w:rsidR="00467391" w:rsidRPr="00467391" w14:paraId="0CCE37B3" w14:textId="77777777" w:rsidTr="00ED0E3E">
        <w:trPr>
          <w:tblHeader/>
        </w:trPr>
        <w:tc>
          <w:tcPr>
            <w:tcW w:w="1005" w:type="dxa"/>
            <w:shd w:val="clear" w:color="auto" w:fill="auto"/>
            <w:vAlign w:val="center"/>
          </w:tcPr>
          <w:p w14:paraId="2221B4EB"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02265692" w14:textId="78727EAC" w:rsidR="00D65B82" w:rsidRPr="00467391" w:rsidRDefault="000F4A51"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Diario digital de información general regional con tercer mayor número de usuarios únicos de La Rioja.</w:t>
            </w:r>
          </w:p>
        </w:tc>
        <w:tc>
          <w:tcPr>
            <w:tcW w:w="1681" w:type="dxa"/>
            <w:shd w:val="clear" w:color="auto" w:fill="auto"/>
            <w:vAlign w:val="center"/>
          </w:tcPr>
          <w:p w14:paraId="13D3BF30"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3D5A44FE" w14:textId="0C2F3041" w:rsidR="00D65B82" w:rsidRPr="00467391" w:rsidRDefault="00D65B82" w:rsidP="00BA1EB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4B15A9BA"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059" w:type="dxa"/>
            <w:vAlign w:val="center"/>
          </w:tcPr>
          <w:p w14:paraId="191D1C2A" w14:textId="1264E1A2" w:rsidR="00D65B82" w:rsidRPr="00467391" w:rsidRDefault="00C257F6" w:rsidP="00C257F6">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17</w:t>
            </w:r>
            <w:r w:rsidR="00ED0E3E" w:rsidRPr="00467391">
              <w:rPr>
                <w:rFonts w:ascii="Arial" w:hAnsi="Arial" w:cs="Arial"/>
                <w:color w:val="000000" w:themeColor="text1"/>
                <w:sz w:val="18"/>
              </w:rPr>
              <w:t>% - 2</w:t>
            </w:r>
            <w:r>
              <w:rPr>
                <w:rFonts w:ascii="Arial" w:hAnsi="Arial" w:cs="Arial"/>
                <w:color w:val="000000" w:themeColor="text1"/>
                <w:sz w:val="18"/>
              </w:rPr>
              <w:t>0</w:t>
            </w:r>
            <w:r w:rsidR="00ED0E3E" w:rsidRPr="00467391">
              <w:rPr>
                <w:rFonts w:ascii="Arial" w:hAnsi="Arial" w:cs="Arial"/>
                <w:color w:val="000000" w:themeColor="text1"/>
                <w:sz w:val="18"/>
              </w:rPr>
              <w:t>% del porcentaje del sector.</w:t>
            </w:r>
          </w:p>
        </w:tc>
      </w:tr>
      <w:tr w:rsidR="00467391" w:rsidRPr="00467391" w14:paraId="52E1C1FC" w14:textId="77777777" w:rsidTr="00ED0E3E">
        <w:trPr>
          <w:tblHeader/>
        </w:trPr>
        <w:tc>
          <w:tcPr>
            <w:tcW w:w="3989" w:type="dxa"/>
            <w:gridSpan w:val="2"/>
            <w:shd w:val="clear" w:color="auto" w:fill="F2F2F2"/>
            <w:vAlign w:val="center"/>
          </w:tcPr>
          <w:p w14:paraId="632E9AB6" w14:textId="5AC2DD05" w:rsidR="00D65B82" w:rsidRPr="00467391" w:rsidRDefault="00871A8C" w:rsidP="00871A8C">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Med</w:t>
            </w:r>
            <w:r w:rsidR="00D65B82" w:rsidRPr="00467391">
              <w:rPr>
                <w:rFonts w:ascii="Arial" w:hAnsi="Arial" w:cs="Arial"/>
                <w:b/>
                <w:color w:val="000000" w:themeColor="text1"/>
                <w:sz w:val="18"/>
              </w:rPr>
              <w:t xml:space="preserve">ios digitales </w:t>
            </w:r>
            <w:r w:rsidRPr="00467391">
              <w:rPr>
                <w:rFonts w:ascii="Arial" w:hAnsi="Arial" w:cs="Arial"/>
                <w:b/>
                <w:color w:val="000000" w:themeColor="text1"/>
                <w:sz w:val="18"/>
              </w:rPr>
              <w:t>temáticos regionales</w:t>
            </w:r>
          </w:p>
        </w:tc>
        <w:tc>
          <w:tcPr>
            <w:tcW w:w="1681" w:type="dxa"/>
            <w:shd w:val="clear" w:color="auto" w:fill="F2F2F2"/>
            <w:vAlign w:val="center"/>
          </w:tcPr>
          <w:p w14:paraId="0DF226B8" w14:textId="77777777" w:rsidR="00D65B82" w:rsidRPr="00467391" w:rsidRDefault="00D65B82" w:rsidP="00BA1EB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Comscore</w:t>
            </w:r>
            <w:r w:rsidRPr="00467391">
              <w:rPr>
                <w:rFonts w:ascii="Arial" w:hAnsi="Arial" w:cs="Arial"/>
                <w:b/>
                <w:color w:val="000000" w:themeColor="text1"/>
                <w:sz w:val="18"/>
              </w:rPr>
              <w:br/>
            </w:r>
            <w:r w:rsidRPr="00467391">
              <w:rPr>
                <w:rFonts w:ascii="Arial" w:hAnsi="Arial" w:cs="Arial"/>
                <w:color w:val="000000" w:themeColor="text1"/>
                <w:sz w:val="18"/>
              </w:rPr>
              <w:t xml:space="preserve">u </w:t>
            </w:r>
            <w:r w:rsidRPr="00467391">
              <w:rPr>
                <w:rFonts w:ascii="Arial" w:hAnsi="Arial" w:cs="Arial"/>
                <w:b/>
                <w:color w:val="000000" w:themeColor="text1"/>
                <w:sz w:val="18"/>
              </w:rPr>
              <w:t>OJD Interactiva</w:t>
            </w:r>
          </w:p>
        </w:tc>
        <w:tc>
          <w:tcPr>
            <w:tcW w:w="1418" w:type="dxa"/>
            <w:shd w:val="clear" w:color="auto" w:fill="F2F2F2"/>
            <w:vAlign w:val="center"/>
          </w:tcPr>
          <w:p w14:paraId="1DC408DC" w14:textId="77777777" w:rsidR="00D65B82" w:rsidRPr="00467391" w:rsidRDefault="00D65B82" w:rsidP="00BA1EB1">
            <w:pPr>
              <w:spacing w:beforeLines="50" w:before="120" w:afterLines="50" w:after="120"/>
              <w:ind w:right="227"/>
              <w:rPr>
                <w:rFonts w:ascii="Arial" w:hAnsi="Arial" w:cs="Arial"/>
                <w:b/>
                <w:color w:val="000000" w:themeColor="text1"/>
                <w:sz w:val="18"/>
              </w:rPr>
            </w:pPr>
          </w:p>
        </w:tc>
        <w:tc>
          <w:tcPr>
            <w:tcW w:w="2059" w:type="dxa"/>
            <w:shd w:val="clear" w:color="auto" w:fill="F2F2F2"/>
            <w:vAlign w:val="center"/>
          </w:tcPr>
          <w:p w14:paraId="04949340" w14:textId="32582636" w:rsidR="00D65B82" w:rsidRPr="00467391" w:rsidRDefault="00420E9D" w:rsidP="00ED0E3E">
            <w:pPr>
              <w:spacing w:beforeLines="50" w:before="120" w:afterLines="50" w:after="120"/>
              <w:ind w:right="227"/>
              <w:rPr>
                <w:rFonts w:ascii="Arial" w:hAnsi="Arial" w:cs="Arial"/>
                <w:b/>
                <w:color w:val="000000" w:themeColor="text1"/>
                <w:sz w:val="18"/>
              </w:rPr>
            </w:pPr>
            <w:r>
              <w:rPr>
                <w:rFonts w:ascii="Arial" w:hAnsi="Arial" w:cs="Arial"/>
                <w:color w:val="000000" w:themeColor="text1"/>
                <w:sz w:val="18"/>
              </w:rPr>
              <w:t>1</w:t>
            </w:r>
            <w:r w:rsidR="000F4A51" w:rsidRPr="00467391">
              <w:rPr>
                <w:rFonts w:ascii="Arial" w:hAnsi="Arial" w:cs="Arial"/>
                <w:color w:val="000000" w:themeColor="text1"/>
                <w:sz w:val="18"/>
              </w:rPr>
              <w:t>%</w:t>
            </w:r>
            <w:r w:rsidR="00ED0E3E" w:rsidRPr="00467391">
              <w:rPr>
                <w:rFonts w:ascii="Arial" w:hAnsi="Arial" w:cs="Arial"/>
                <w:color w:val="000000" w:themeColor="text1"/>
                <w:sz w:val="18"/>
              </w:rPr>
              <w:t xml:space="preserve"> </w:t>
            </w:r>
            <w:r w:rsidR="00D65B82" w:rsidRPr="00467391">
              <w:rPr>
                <w:rFonts w:ascii="Arial" w:hAnsi="Arial" w:cs="Arial"/>
                <w:color w:val="000000" w:themeColor="text1"/>
                <w:sz w:val="18"/>
              </w:rPr>
              <w:t xml:space="preserve">de </w:t>
            </w:r>
            <w:r w:rsidR="00ED0E3E" w:rsidRPr="00467391">
              <w:rPr>
                <w:rFonts w:ascii="Arial" w:hAnsi="Arial" w:cs="Arial"/>
                <w:color w:val="000000" w:themeColor="text1"/>
                <w:sz w:val="18"/>
              </w:rPr>
              <w:t xml:space="preserve">la </w:t>
            </w:r>
            <w:r w:rsidR="00D65B82" w:rsidRPr="00467391">
              <w:rPr>
                <w:rFonts w:ascii="Arial" w:hAnsi="Arial" w:cs="Arial"/>
                <w:color w:val="000000" w:themeColor="text1"/>
                <w:sz w:val="18"/>
              </w:rPr>
              <w:t>inversión publicitaria prevista</w:t>
            </w:r>
          </w:p>
        </w:tc>
      </w:tr>
      <w:tr w:rsidR="00D65B82" w:rsidRPr="00467391" w14:paraId="1395BBFB" w14:textId="77777777" w:rsidTr="00ED0E3E">
        <w:trPr>
          <w:tblHeader/>
        </w:trPr>
        <w:tc>
          <w:tcPr>
            <w:tcW w:w="1005" w:type="dxa"/>
            <w:shd w:val="clear" w:color="auto" w:fill="auto"/>
            <w:vAlign w:val="center"/>
          </w:tcPr>
          <w:p w14:paraId="39DBC22E"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3EB52C30" w14:textId="38358777" w:rsidR="00D65B82" w:rsidRPr="00467391" w:rsidRDefault="00871A8C" w:rsidP="00871A8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Medio</w:t>
            </w:r>
            <w:r w:rsidR="00D65B82" w:rsidRPr="00467391">
              <w:rPr>
                <w:rFonts w:ascii="Arial" w:hAnsi="Arial" w:cs="Arial"/>
                <w:color w:val="000000" w:themeColor="text1"/>
                <w:sz w:val="18"/>
              </w:rPr>
              <w:t xml:space="preserve"> digital </w:t>
            </w:r>
            <w:r w:rsidRPr="00467391">
              <w:rPr>
                <w:rFonts w:ascii="Arial" w:hAnsi="Arial" w:cs="Arial"/>
                <w:color w:val="000000" w:themeColor="text1"/>
                <w:sz w:val="18"/>
              </w:rPr>
              <w:t xml:space="preserve">temático regional </w:t>
            </w:r>
            <w:r w:rsidR="00D65B82" w:rsidRPr="00467391">
              <w:rPr>
                <w:rFonts w:ascii="Arial" w:hAnsi="Arial" w:cs="Arial"/>
                <w:color w:val="000000" w:themeColor="text1"/>
                <w:sz w:val="18"/>
              </w:rPr>
              <w:t>con mayor número de usuarios únicos de La Rioja.</w:t>
            </w:r>
          </w:p>
        </w:tc>
        <w:tc>
          <w:tcPr>
            <w:tcW w:w="1681" w:type="dxa"/>
            <w:shd w:val="clear" w:color="auto" w:fill="auto"/>
            <w:vAlign w:val="center"/>
          </w:tcPr>
          <w:p w14:paraId="476D003C" w14:textId="77777777" w:rsidR="00D65B82" w:rsidRPr="00467391" w:rsidRDefault="00D65B82" w:rsidP="00BA1EB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3BAECC9F" w14:textId="670FB1CD" w:rsidR="00D65B82" w:rsidRPr="00467391" w:rsidRDefault="00D65B82" w:rsidP="00BA1EB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3BECCCE6" w14:textId="77777777" w:rsidR="00D65B82" w:rsidRPr="00467391" w:rsidRDefault="00D65B82" w:rsidP="00BA1EB1">
            <w:pPr>
              <w:spacing w:beforeLines="50" w:before="120" w:afterLines="50" w:after="120"/>
              <w:ind w:right="227"/>
              <w:rPr>
                <w:rFonts w:ascii="Arial" w:hAnsi="Arial" w:cs="Arial"/>
                <w:color w:val="000000" w:themeColor="text1"/>
                <w:sz w:val="18"/>
              </w:rPr>
            </w:pPr>
          </w:p>
        </w:tc>
        <w:tc>
          <w:tcPr>
            <w:tcW w:w="2059" w:type="dxa"/>
            <w:vAlign w:val="center"/>
          </w:tcPr>
          <w:p w14:paraId="067D64EE" w14:textId="78C38CB1" w:rsidR="00D65B82" w:rsidRPr="00467391" w:rsidRDefault="00871A8C" w:rsidP="00871A8C">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100</w:t>
            </w:r>
            <w:r w:rsidR="00ED0E3E" w:rsidRPr="00467391">
              <w:rPr>
                <w:rFonts w:ascii="Arial" w:hAnsi="Arial" w:cs="Arial"/>
                <w:color w:val="000000" w:themeColor="text1"/>
                <w:sz w:val="18"/>
              </w:rPr>
              <w:t>% del porcentaje del sector.</w:t>
            </w:r>
          </w:p>
        </w:tc>
      </w:tr>
      <w:tr w:rsidR="00E8467C" w:rsidRPr="00467391" w14:paraId="548DD235" w14:textId="77777777" w:rsidTr="005C00A1">
        <w:trPr>
          <w:tblHeader/>
        </w:trPr>
        <w:tc>
          <w:tcPr>
            <w:tcW w:w="3989" w:type="dxa"/>
            <w:gridSpan w:val="2"/>
            <w:shd w:val="clear" w:color="auto" w:fill="F2F2F2"/>
            <w:vAlign w:val="center"/>
          </w:tcPr>
          <w:p w14:paraId="7CE1685C" w14:textId="060915E3" w:rsidR="00E8467C" w:rsidRPr="00467391" w:rsidRDefault="00E8467C" w:rsidP="005C00A1">
            <w:pPr>
              <w:spacing w:beforeLines="50" w:before="120" w:afterLines="50" w:after="120"/>
              <w:ind w:right="227"/>
              <w:rPr>
                <w:rFonts w:ascii="Arial" w:hAnsi="Arial" w:cs="Arial"/>
                <w:b/>
                <w:color w:val="000000" w:themeColor="text1"/>
                <w:sz w:val="18"/>
              </w:rPr>
            </w:pPr>
            <w:r w:rsidRPr="00E8467C">
              <w:rPr>
                <w:rFonts w:ascii="Arial" w:hAnsi="Arial" w:cs="Arial"/>
                <w:b/>
                <w:color w:val="000000" w:themeColor="text1"/>
                <w:sz w:val="18"/>
              </w:rPr>
              <w:t>Diarios digitales locales de información general</w:t>
            </w:r>
          </w:p>
        </w:tc>
        <w:tc>
          <w:tcPr>
            <w:tcW w:w="1681" w:type="dxa"/>
            <w:shd w:val="clear" w:color="auto" w:fill="F2F2F2"/>
            <w:vAlign w:val="center"/>
          </w:tcPr>
          <w:p w14:paraId="6E6D8D6D" w14:textId="77777777" w:rsidR="00E8467C" w:rsidRPr="00467391" w:rsidRDefault="00E8467C" w:rsidP="005C00A1">
            <w:pPr>
              <w:spacing w:beforeLines="50" w:before="120" w:afterLines="50" w:after="120"/>
              <w:ind w:right="227"/>
              <w:rPr>
                <w:rFonts w:ascii="Arial" w:hAnsi="Arial" w:cs="Arial"/>
                <w:b/>
                <w:color w:val="000000" w:themeColor="text1"/>
                <w:sz w:val="18"/>
              </w:rPr>
            </w:pPr>
            <w:r w:rsidRPr="00467391">
              <w:rPr>
                <w:rFonts w:ascii="Arial" w:hAnsi="Arial" w:cs="Arial"/>
                <w:b/>
                <w:color w:val="000000" w:themeColor="text1"/>
                <w:sz w:val="18"/>
              </w:rPr>
              <w:t>Comscore</w:t>
            </w:r>
            <w:r w:rsidRPr="00467391">
              <w:rPr>
                <w:rFonts w:ascii="Arial" w:hAnsi="Arial" w:cs="Arial"/>
                <w:b/>
                <w:color w:val="000000" w:themeColor="text1"/>
                <w:sz w:val="18"/>
              </w:rPr>
              <w:br/>
            </w:r>
            <w:r w:rsidRPr="00467391">
              <w:rPr>
                <w:rFonts w:ascii="Arial" w:hAnsi="Arial" w:cs="Arial"/>
                <w:color w:val="000000" w:themeColor="text1"/>
                <w:sz w:val="18"/>
              </w:rPr>
              <w:t xml:space="preserve">u </w:t>
            </w:r>
            <w:r w:rsidRPr="00467391">
              <w:rPr>
                <w:rFonts w:ascii="Arial" w:hAnsi="Arial" w:cs="Arial"/>
                <w:b/>
                <w:color w:val="000000" w:themeColor="text1"/>
                <w:sz w:val="18"/>
              </w:rPr>
              <w:t>OJD Interactiva</w:t>
            </w:r>
          </w:p>
        </w:tc>
        <w:tc>
          <w:tcPr>
            <w:tcW w:w="1418" w:type="dxa"/>
            <w:shd w:val="clear" w:color="auto" w:fill="F2F2F2"/>
            <w:vAlign w:val="center"/>
          </w:tcPr>
          <w:p w14:paraId="7BD7801C" w14:textId="77777777" w:rsidR="00E8467C" w:rsidRPr="00467391" w:rsidRDefault="00E8467C" w:rsidP="005C00A1">
            <w:pPr>
              <w:spacing w:beforeLines="50" w:before="120" w:afterLines="50" w:after="120"/>
              <w:ind w:right="227"/>
              <w:rPr>
                <w:rFonts w:ascii="Arial" w:hAnsi="Arial" w:cs="Arial"/>
                <w:b/>
                <w:color w:val="000000" w:themeColor="text1"/>
                <w:sz w:val="18"/>
              </w:rPr>
            </w:pPr>
          </w:p>
        </w:tc>
        <w:tc>
          <w:tcPr>
            <w:tcW w:w="2059" w:type="dxa"/>
            <w:shd w:val="clear" w:color="auto" w:fill="F2F2F2"/>
            <w:vAlign w:val="center"/>
          </w:tcPr>
          <w:p w14:paraId="155AB992" w14:textId="7F2906B0" w:rsidR="00E8467C" w:rsidRPr="00467391" w:rsidRDefault="00420E9D" w:rsidP="005C00A1">
            <w:pPr>
              <w:spacing w:beforeLines="50" w:before="120" w:afterLines="50" w:after="120"/>
              <w:ind w:right="227"/>
              <w:rPr>
                <w:rFonts w:ascii="Arial" w:hAnsi="Arial" w:cs="Arial"/>
                <w:b/>
                <w:color w:val="000000" w:themeColor="text1"/>
                <w:sz w:val="18"/>
              </w:rPr>
            </w:pPr>
            <w:r>
              <w:rPr>
                <w:rFonts w:ascii="Arial" w:hAnsi="Arial" w:cs="Arial"/>
                <w:color w:val="000000" w:themeColor="text1"/>
                <w:sz w:val="18"/>
              </w:rPr>
              <w:t>2</w:t>
            </w:r>
            <w:r w:rsidR="00E8467C" w:rsidRPr="00467391">
              <w:rPr>
                <w:rFonts w:ascii="Arial" w:hAnsi="Arial" w:cs="Arial"/>
                <w:color w:val="000000" w:themeColor="text1"/>
                <w:sz w:val="18"/>
              </w:rPr>
              <w:t>% de la inversión publicitaria prevista</w:t>
            </w:r>
          </w:p>
        </w:tc>
      </w:tr>
      <w:tr w:rsidR="00E8467C" w:rsidRPr="00467391" w14:paraId="73DBCC50" w14:textId="77777777" w:rsidTr="005C00A1">
        <w:trPr>
          <w:tblHeader/>
        </w:trPr>
        <w:tc>
          <w:tcPr>
            <w:tcW w:w="1005" w:type="dxa"/>
            <w:shd w:val="clear" w:color="auto" w:fill="auto"/>
            <w:vAlign w:val="center"/>
          </w:tcPr>
          <w:p w14:paraId="5FC60F9F"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4C5234D5" w14:textId="3D6CBFA8" w:rsidR="00E8467C" w:rsidRPr="00467391" w:rsidRDefault="00E8467C" w:rsidP="005C00A1">
            <w:pPr>
              <w:spacing w:beforeLines="50" w:before="120" w:afterLines="50" w:after="120"/>
              <w:ind w:right="227"/>
              <w:rPr>
                <w:rFonts w:ascii="Arial" w:hAnsi="Arial" w:cs="Arial"/>
                <w:color w:val="000000" w:themeColor="text1"/>
                <w:sz w:val="18"/>
              </w:rPr>
            </w:pPr>
            <w:r w:rsidRPr="00E8467C">
              <w:rPr>
                <w:rFonts w:ascii="Arial" w:hAnsi="Arial" w:cs="Arial"/>
                <w:color w:val="000000" w:themeColor="text1"/>
                <w:sz w:val="18"/>
              </w:rPr>
              <w:t>Diario digital local de información general con mayor número de usuarios únicos de La Rioja.</w:t>
            </w:r>
          </w:p>
        </w:tc>
        <w:tc>
          <w:tcPr>
            <w:tcW w:w="1681" w:type="dxa"/>
            <w:shd w:val="clear" w:color="auto" w:fill="auto"/>
            <w:vAlign w:val="center"/>
          </w:tcPr>
          <w:p w14:paraId="08C1A2B4" w14:textId="77777777" w:rsidR="00E8467C" w:rsidRPr="00467391" w:rsidRDefault="00E8467C" w:rsidP="005C00A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078B8645"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0EAAC55C"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059" w:type="dxa"/>
            <w:vAlign w:val="center"/>
          </w:tcPr>
          <w:p w14:paraId="4862080E" w14:textId="600882DF" w:rsidR="00E8467C" w:rsidRPr="00467391" w:rsidRDefault="00AD1769"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3</w:t>
            </w:r>
            <w:r w:rsidR="009E391D">
              <w:rPr>
                <w:rFonts w:ascii="Arial" w:hAnsi="Arial" w:cs="Arial"/>
                <w:color w:val="000000" w:themeColor="text1"/>
                <w:sz w:val="18"/>
              </w:rPr>
              <w:t>2</w:t>
            </w:r>
            <w:r w:rsidR="00E8467C" w:rsidRPr="00467391">
              <w:rPr>
                <w:rFonts w:ascii="Arial" w:hAnsi="Arial" w:cs="Arial"/>
                <w:color w:val="000000" w:themeColor="text1"/>
                <w:sz w:val="18"/>
              </w:rPr>
              <w:t xml:space="preserve">% - </w:t>
            </w:r>
            <w:r w:rsidR="009E391D">
              <w:rPr>
                <w:rFonts w:ascii="Arial" w:hAnsi="Arial" w:cs="Arial"/>
                <w:color w:val="000000" w:themeColor="text1"/>
                <w:sz w:val="18"/>
              </w:rPr>
              <w:t>35</w:t>
            </w:r>
            <w:r w:rsidR="00E8467C" w:rsidRPr="00467391">
              <w:rPr>
                <w:rFonts w:ascii="Arial" w:hAnsi="Arial" w:cs="Arial"/>
                <w:color w:val="000000" w:themeColor="text1"/>
                <w:sz w:val="18"/>
              </w:rPr>
              <w:t>% del porcentaje del sector.</w:t>
            </w:r>
          </w:p>
        </w:tc>
      </w:tr>
      <w:tr w:rsidR="00E8467C" w:rsidRPr="00467391" w14:paraId="3A7DD0D3" w14:textId="77777777" w:rsidTr="005C00A1">
        <w:trPr>
          <w:tblHeader/>
        </w:trPr>
        <w:tc>
          <w:tcPr>
            <w:tcW w:w="1005" w:type="dxa"/>
            <w:shd w:val="clear" w:color="auto" w:fill="auto"/>
            <w:vAlign w:val="center"/>
          </w:tcPr>
          <w:p w14:paraId="523A00FD"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1644C15B" w14:textId="027B0ED2" w:rsidR="00E8467C" w:rsidRPr="00467391" w:rsidRDefault="00E8467C" w:rsidP="005C00A1">
            <w:pPr>
              <w:spacing w:beforeLines="50" w:before="120" w:afterLines="50" w:after="120"/>
              <w:ind w:right="227"/>
              <w:rPr>
                <w:rFonts w:ascii="Arial" w:hAnsi="Arial" w:cs="Arial"/>
                <w:color w:val="000000" w:themeColor="text1"/>
                <w:sz w:val="18"/>
              </w:rPr>
            </w:pPr>
            <w:r w:rsidRPr="00E8467C">
              <w:rPr>
                <w:rFonts w:ascii="Arial" w:hAnsi="Arial" w:cs="Arial"/>
                <w:color w:val="000000" w:themeColor="text1"/>
                <w:sz w:val="18"/>
              </w:rPr>
              <w:t>Diario digital local de información general con segundo mayor número de usuarios únicos de La Rioja.</w:t>
            </w:r>
          </w:p>
        </w:tc>
        <w:tc>
          <w:tcPr>
            <w:tcW w:w="1681" w:type="dxa"/>
            <w:shd w:val="clear" w:color="auto" w:fill="auto"/>
            <w:vAlign w:val="center"/>
          </w:tcPr>
          <w:p w14:paraId="66BA728F" w14:textId="77777777" w:rsidR="00E8467C" w:rsidRPr="00467391" w:rsidRDefault="00E8467C" w:rsidP="005C00A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19C9C220"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6C2907DC"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059" w:type="dxa"/>
            <w:vAlign w:val="center"/>
          </w:tcPr>
          <w:p w14:paraId="7D1F72A3" w14:textId="0596E48D" w:rsidR="00E8467C" w:rsidRPr="00467391" w:rsidRDefault="00E8467C"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2</w:t>
            </w:r>
            <w:r w:rsidR="009E391D">
              <w:rPr>
                <w:rFonts w:ascii="Arial" w:hAnsi="Arial" w:cs="Arial"/>
                <w:color w:val="000000" w:themeColor="text1"/>
                <w:sz w:val="18"/>
              </w:rPr>
              <w:t>8</w:t>
            </w:r>
            <w:r w:rsidRPr="00467391">
              <w:rPr>
                <w:rFonts w:ascii="Arial" w:hAnsi="Arial" w:cs="Arial"/>
                <w:color w:val="000000" w:themeColor="text1"/>
                <w:sz w:val="18"/>
              </w:rPr>
              <w:t xml:space="preserve">% - </w:t>
            </w:r>
            <w:r w:rsidR="009E391D">
              <w:rPr>
                <w:rFonts w:ascii="Arial" w:hAnsi="Arial" w:cs="Arial"/>
                <w:color w:val="000000" w:themeColor="text1"/>
                <w:sz w:val="18"/>
              </w:rPr>
              <w:t>31</w:t>
            </w:r>
            <w:r w:rsidRPr="00467391">
              <w:rPr>
                <w:rFonts w:ascii="Arial" w:hAnsi="Arial" w:cs="Arial"/>
                <w:color w:val="000000" w:themeColor="text1"/>
                <w:sz w:val="18"/>
              </w:rPr>
              <w:t>% del porcentaje del sector.</w:t>
            </w:r>
          </w:p>
        </w:tc>
      </w:tr>
      <w:tr w:rsidR="00E8467C" w:rsidRPr="00467391" w14:paraId="01EE2D1C" w14:textId="77777777" w:rsidTr="005C00A1">
        <w:trPr>
          <w:tblHeader/>
        </w:trPr>
        <w:tc>
          <w:tcPr>
            <w:tcW w:w="1005" w:type="dxa"/>
            <w:shd w:val="clear" w:color="auto" w:fill="auto"/>
            <w:vAlign w:val="center"/>
          </w:tcPr>
          <w:p w14:paraId="07C10101"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12502862" w14:textId="3381B12B" w:rsidR="00E8467C" w:rsidRPr="00467391" w:rsidRDefault="00AD1769" w:rsidP="005C00A1">
            <w:pPr>
              <w:spacing w:beforeLines="50" w:before="120" w:afterLines="50" w:after="120"/>
              <w:ind w:right="227"/>
              <w:rPr>
                <w:rFonts w:ascii="Arial" w:hAnsi="Arial" w:cs="Arial"/>
                <w:color w:val="000000" w:themeColor="text1"/>
                <w:sz w:val="18"/>
              </w:rPr>
            </w:pPr>
            <w:r w:rsidRPr="00AD1769">
              <w:rPr>
                <w:rFonts w:ascii="Arial" w:hAnsi="Arial" w:cs="Arial"/>
                <w:color w:val="000000" w:themeColor="text1"/>
                <w:sz w:val="18"/>
              </w:rPr>
              <w:t>Diario digital local de información general con tercer mayor número de usuarios únicos de La Rioja.</w:t>
            </w:r>
          </w:p>
        </w:tc>
        <w:tc>
          <w:tcPr>
            <w:tcW w:w="1681" w:type="dxa"/>
            <w:shd w:val="clear" w:color="auto" w:fill="auto"/>
            <w:vAlign w:val="center"/>
          </w:tcPr>
          <w:p w14:paraId="2829E0BD" w14:textId="77777777" w:rsidR="00E8467C" w:rsidRPr="00467391" w:rsidRDefault="00E8467C" w:rsidP="005C00A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699F81C8"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2742CEAB"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059" w:type="dxa"/>
            <w:vAlign w:val="center"/>
          </w:tcPr>
          <w:p w14:paraId="48FF3702" w14:textId="63ECF338" w:rsidR="00E8467C" w:rsidRPr="00467391" w:rsidRDefault="009E391D"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20</w:t>
            </w:r>
            <w:r w:rsidR="00E8467C" w:rsidRPr="00467391">
              <w:rPr>
                <w:rFonts w:ascii="Arial" w:hAnsi="Arial" w:cs="Arial"/>
                <w:color w:val="000000" w:themeColor="text1"/>
                <w:sz w:val="18"/>
              </w:rPr>
              <w:t xml:space="preserve">% - </w:t>
            </w:r>
            <w:r>
              <w:rPr>
                <w:rFonts w:ascii="Arial" w:hAnsi="Arial" w:cs="Arial"/>
                <w:color w:val="000000" w:themeColor="text1"/>
                <w:sz w:val="18"/>
              </w:rPr>
              <w:t>23</w:t>
            </w:r>
            <w:r w:rsidR="00E8467C" w:rsidRPr="00467391">
              <w:rPr>
                <w:rFonts w:ascii="Arial" w:hAnsi="Arial" w:cs="Arial"/>
                <w:color w:val="000000" w:themeColor="text1"/>
                <w:sz w:val="18"/>
              </w:rPr>
              <w:t>% del porcentaje del sector.</w:t>
            </w:r>
          </w:p>
        </w:tc>
      </w:tr>
      <w:tr w:rsidR="00E8467C" w:rsidRPr="00467391" w14:paraId="1AA4F9E4" w14:textId="77777777" w:rsidTr="005C00A1">
        <w:trPr>
          <w:tblHeader/>
        </w:trPr>
        <w:tc>
          <w:tcPr>
            <w:tcW w:w="1005" w:type="dxa"/>
            <w:shd w:val="clear" w:color="auto" w:fill="auto"/>
            <w:vAlign w:val="center"/>
          </w:tcPr>
          <w:p w14:paraId="2945356F"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984" w:type="dxa"/>
            <w:shd w:val="clear" w:color="auto" w:fill="auto"/>
            <w:vAlign w:val="center"/>
          </w:tcPr>
          <w:p w14:paraId="5F1FA7E2" w14:textId="62C1C3C1" w:rsidR="00E8467C" w:rsidRPr="00467391" w:rsidRDefault="00AD1769" w:rsidP="005C00A1">
            <w:pPr>
              <w:spacing w:beforeLines="50" w:before="120" w:afterLines="50" w:after="120"/>
              <w:ind w:right="227"/>
              <w:rPr>
                <w:rFonts w:ascii="Arial" w:hAnsi="Arial" w:cs="Arial"/>
                <w:color w:val="000000" w:themeColor="text1"/>
                <w:sz w:val="18"/>
              </w:rPr>
            </w:pPr>
            <w:r w:rsidRPr="00AD1769">
              <w:rPr>
                <w:rFonts w:ascii="Arial" w:hAnsi="Arial" w:cs="Arial"/>
                <w:color w:val="000000" w:themeColor="text1"/>
                <w:sz w:val="18"/>
              </w:rPr>
              <w:t>Diario digital local de información general con cuarto mayor número de usuarios únicos de La Rioja.</w:t>
            </w:r>
          </w:p>
        </w:tc>
        <w:tc>
          <w:tcPr>
            <w:tcW w:w="1681" w:type="dxa"/>
            <w:shd w:val="clear" w:color="auto" w:fill="auto"/>
            <w:vAlign w:val="center"/>
          </w:tcPr>
          <w:p w14:paraId="5C7881A9" w14:textId="77777777" w:rsidR="00E8467C" w:rsidRPr="00467391" w:rsidRDefault="00E8467C" w:rsidP="005C00A1">
            <w:pPr>
              <w:spacing w:beforeLines="50" w:before="120" w:afterLines="50" w:after="120"/>
              <w:ind w:right="227"/>
              <w:rPr>
                <w:rFonts w:ascii="Arial" w:hAnsi="Arial" w:cs="Arial"/>
                <w:color w:val="000000" w:themeColor="text1"/>
                <w:sz w:val="18"/>
              </w:rPr>
            </w:pPr>
            <w:r w:rsidRPr="00467391">
              <w:rPr>
                <w:rFonts w:ascii="Arial" w:hAnsi="Arial" w:cs="Arial"/>
                <w:color w:val="000000" w:themeColor="text1"/>
                <w:sz w:val="18"/>
              </w:rPr>
              <w:t>Comscore</w:t>
            </w:r>
            <w:r w:rsidRPr="00467391">
              <w:rPr>
                <w:rFonts w:ascii="Arial" w:hAnsi="Arial" w:cs="Arial"/>
                <w:color w:val="000000" w:themeColor="text1"/>
                <w:sz w:val="18"/>
              </w:rPr>
              <w:br/>
              <w:t>u OJD Interactiva</w:t>
            </w:r>
          </w:p>
          <w:p w14:paraId="16131434"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1418" w:type="dxa"/>
            <w:shd w:val="clear" w:color="auto" w:fill="auto"/>
            <w:vAlign w:val="center"/>
          </w:tcPr>
          <w:p w14:paraId="74FAC044" w14:textId="77777777" w:rsidR="00E8467C" w:rsidRPr="00467391" w:rsidRDefault="00E8467C" w:rsidP="005C00A1">
            <w:pPr>
              <w:spacing w:beforeLines="50" w:before="120" w:afterLines="50" w:after="120"/>
              <w:ind w:right="227"/>
              <w:rPr>
                <w:rFonts w:ascii="Arial" w:hAnsi="Arial" w:cs="Arial"/>
                <w:color w:val="000000" w:themeColor="text1"/>
                <w:sz w:val="18"/>
              </w:rPr>
            </w:pPr>
          </w:p>
        </w:tc>
        <w:tc>
          <w:tcPr>
            <w:tcW w:w="2059" w:type="dxa"/>
            <w:vAlign w:val="center"/>
          </w:tcPr>
          <w:p w14:paraId="52AEE571" w14:textId="3F380037" w:rsidR="00E8467C" w:rsidRPr="00467391" w:rsidRDefault="00C257F6" w:rsidP="009E391D">
            <w:pPr>
              <w:spacing w:beforeLines="50" w:before="120" w:afterLines="50" w:after="120"/>
              <w:ind w:right="227"/>
              <w:rPr>
                <w:rFonts w:ascii="Arial" w:hAnsi="Arial" w:cs="Arial"/>
                <w:color w:val="000000" w:themeColor="text1"/>
                <w:sz w:val="18"/>
              </w:rPr>
            </w:pPr>
            <w:r>
              <w:rPr>
                <w:rFonts w:ascii="Arial" w:hAnsi="Arial" w:cs="Arial"/>
                <w:color w:val="000000" w:themeColor="text1"/>
                <w:sz w:val="18"/>
              </w:rPr>
              <w:t>8</w:t>
            </w:r>
            <w:r w:rsidR="00E8467C" w:rsidRPr="00467391">
              <w:rPr>
                <w:rFonts w:ascii="Arial" w:hAnsi="Arial" w:cs="Arial"/>
                <w:color w:val="000000" w:themeColor="text1"/>
                <w:sz w:val="18"/>
              </w:rPr>
              <w:t xml:space="preserve">% - </w:t>
            </w:r>
            <w:r w:rsidR="00AD1769">
              <w:rPr>
                <w:rFonts w:ascii="Arial" w:hAnsi="Arial" w:cs="Arial"/>
                <w:color w:val="000000" w:themeColor="text1"/>
                <w:sz w:val="18"/>
              </w:rPr>
              <w:t>1</w:t>
            </w:r>
            <w:r w:rsidR="009E391D">
              <w:rPr>
                <w:rFonts w:ascii="Arial" w:hAnsi="Arial" w:cs="Arial"/>
                <w:color w:val="000000" w:themeColor="text1"/>
                <w:sz w:val="18"/>
              </w:rPr>
              <w:t>1</w:t>
            </w:r>
            <w:r w:rsidR="00E8467C" w:rsidRPr="00467391">
              <w:rPr>
                <w:rFonts w:ascii="Arial" w:hAnsi="Arial" w:cs="Arial"/>
                <w:color w:val="000000" w:themeColor="text1"/>
                <w:sz w:val="18"/>
              </w:rPr>
              <w:t>% del porcentaje del sector.</w:t>
            </w:r>
          </w:p>
        </w:tc>
      </w:tr>
    </w:tbl>
    <w:p w14:paraId="101C0ECB" w14:textId="77777777" w:rsidR="00467391" w:rsidRDefault="00467391" w:rsidP="00EE3C94">
      <w:pPr>
        <w:spacing w:before="240" w:line="274" w:lineRule="auto"/>
        <w:ind w:right="227"/>
        <w:jc w:val="both"/>
        <w:rPr>
          <w:rFonts w:ascii="Arial" w:hAnsi="Arial" w:cs="Arial"/>
          <w:b/>
          <w:color w:val="000000" w:themeColor="text1"/>
          <w:sz w:val="20"/>
        </w:rPr>
      </w:pPr>
    </w:p>
    <w:p w14:paraId="742075D8" w14:textId="3AA40D5A" w:rsidR="008D25CD" w:rsidRPr="00955B62" w:rsidRDefault="008D25CD" w:rsidP="00937010">
      <w:pPr>
        <w:numPr>
          <w:ilvl w:val="0"/>
          <w:numId w:val="3"/>
        </w:numPr>
        <w:tabs>
          <w:tab w:val="left" w:pos="284"/>
        </w:tabs>
        <w:spacing w:before="240" w:line="276" w:lineRule="auto"/>
        <w:ind w:right="227" w:hanging="720"/>
        <w:jc w:val="both"/>
        <w:rPr>
          <w:rFonts w:ascii="Arial" w:hAnsi="Arial" w:cs="Arial"/>
          <w:b/>
          <w:color w:val="000000" w:themeColor="text1"/>
          <w:sz w:val="20"/>
        </w:rPr>
      </w:pPr>
      <w:r w:rsidRPr="00955B62">
        <w:rPr>
          <w:rFonts w:ascii="Arial" w:hAnsi="Arial" w:cs="Arial"/>
          <w:b/>
          <w:color w:val="000000" w:themeColor="text1"/>
          <w:sz w:val="20"/>
        </w:rPr>
        <w:lastRenderedPageBreak/>
        <w:t>Publicidad exterior</w:t>
      </w:r>
      <w:r w:rsidRPr="00955B62">
        <w:rPr>
          <w:rFonts w:ascii="Arial" w:hAnsi="Arial" w:cs="Arial"/>
          <w:b/>
          <w:color w:val="000000" w:themeColor="text1"/>
          <w:sz w:val="20"/>
        </w:rPr>
        <w:tab/>
      </w: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513"/>
        <w:gridCol w:w="72"/>
        <w:gridCol w:w="1684"/>
        <w:gridCol w:w="1553"/>
        <w:gridCol w:w="69"/>
      </w:tblGrid>
      <w:tr w:rsidR="008D25CD" w:rsidRPr="00163A1B" w14:paraId="7DDC0BBA" w14:textId="77777777" w:rsidTr="00AA709B">
        <w:tc>
          <w:tcPr>
            <w:tcW w:w="2394" w:type="dxa"/>
            <w:shd w:val="clear" w:color="auto" w:fill="D9D9D9"/>
            <w:vAlign w:val="center"/>
          </w:tcPr>
          <w:p w14:paraId="25501CC9" w14:textId="77777777" w:rsidR="008D25CD" w:rsidRPr="00CF5F61" w:rsidRDefault="008D25CD" w:rsidP="008D25CD">
            <w:pPr>
              <w:pStyle w:val="Prrafodelista"/>
              <w:spacing w:beforeLines="50" w:before="120" w:afterLines="50" w:after="120"/>
              <w:ind w:right="227"/>
              <w:rPr>
                <w:rFonts w:ascii="Arial" w:hAnsi="Arial" w:cs="Arial"/>
                <w:b/>
                <w:color w:val="253746"/>
                <w:sz w:val="18"/>
              </w:rPr>
            </w:pPr>
            <w:r w:rsidRPr="00CF5F61">
              <w:rPr>
                <w:rFonts w:ascii="Arial" w:hAnsi="Arial" w:cs="Arial"/>
                <w:b/>
                <w:color w:val="253746"/>
                <w:sz w:val="18"/>
              </w:rPr>
              <w:t>Sector</w:t>
            </w:r>
          </w:p>
        </w:tc>
        <w:tc>
          <w:tcPr>
            <w:tcW w:w="3585" w:type="dxa"/>
            <w:gridSpan w:val="2"/>
            <w:shd w:val="clear" w:color="auto" w:fill="D9D9D9"/>
            <w:vAlign w:val="center"/>
          </w:tcPr>
          <w:p w14:paraId="0D6D101B" w14:textId="77777777" w:rsidR="008D25CD" w:rsidRPr="00163A1B" w:rsidRDefault="008D25CD" w:rsidP="00B0576B">
            <w:pPr>
              <w:spacing w:beforeLines="50" w:before="120" w:afterLines="50" w:after="120"/>
              <w:ind w:right="227"/>
              <w:rPr>
                <w:rFonts w:ascii="Arial" w:hAnsi="Arial" w:cs="Arial"/>
                <w:b/>
                <w:color w:val="253746"/>
                <w:sz w:val="18"/>
              </w:rPr>
            </w:pPr>
            <w:r w:rsidRPr="00163A1B">
              <w:rPr>
                <w:rFonts w:ascii="Arial" w:hAnsi="Arial" w:cs="Arial"/>
                <w:b/>
                <w:color w:val="253746"/>
                <w:sz w:val="18"/>
              </w:rPr>
              <w:t>Soporte</w:t>
            </w:r>
          </w:p>
        </w:tc>
        <w:tc>
          <w:tcPr>
            <w:tcW w:w="1684" w:type="dxa"/>
            <w:shd w:val="clear" w:color="auto" w:fill="D9D9D9"/>
            <w:vAlign w:val="center"/>
          </w:tcPr>
          <w:p w14:paraId="2C0FA16B" w14:textId="77777777" w:rsidR="008D25CD" w:rsidRPr="00163A1B" w:rsidRDefault="008D25CD" w:rsidP="00B0576B">
            <w:pPr>
              <w:spacing w:beforeLines="50" w:before="120" w:afterLines="50" w:after="120"/>
              <w:ind w:right="227"/>
              <w:rPr>
                <w:rFonts w:ascii="Arial" w:hAnsi="Arial" w:cs="Arial"/>
                <w:b/>
                <w:color w:val="253746"/>
                <w:sz w:val="18"/>
              </w:rPr>
            </w:pPr>
            <w:r w:rsidRPr="00163A1B">
              <w:rPr>
                <w:rFonts w:ascii="Arial" w:hAnsi="Arial" w:cs="Arial"/>
                <w:b/>
                <w:color w:val="253746"/>
                <w:sz w:val="18"/>
              </w:rPr>
              <w:t>Criterio</w:t>
            </w:r>
          </w:p>
        </w:tc>
        <w:tc>
          <w:tcPr>
            <w:tcW w:w="1622" w:type="dxa"/>
            <w:gridSpan w:val="2"/>
            <w:shd w:val="clear" w:color="auto" w:fill="D9D9D9"/>
            <w:vAlign w:val="center"/>
          </w:tcPr>
          <w:p w14:paraId="6EB055E4" w14:textId="77777777" w:rsidR="008D25CD" w:rsidRPr="00163A1B" w:rsidRDefault="008D25CD" w:rsidP="00B0576B">
            <w:pPr>
              <w:spacing w:beforeLines="50" w:before="120" w:afterLines="50" w:after="120"/>
              <w:ind w:right="227"/>
              <w:rPr>
                <w:rFonts w:ascii="Arial" w:hAnsi="Arial" w:cs="Arial"/>
                <w:b/>
                <w:color w:val="253746"/>
                <w:sz w:val="18"/>
              </w:rPr>
            </w:pPr>
            <w:r w:rsidRPr="00163A1B">
              <w:rPr>
                <w:rFonts w:ascii="Arial" w:hAnsi="Arial" w:cs="Arial"/>
                <w:b/>
                <w:color w:val="253746"/>
                <w:sz w:val="18"/>
              </w:rPr>
              <w:t>Porcentaje</w:t>
            </w:r>
          </w:p>
        </w:tc>
      </w:tr>
      <w:tr w:rsidR="0007673D" w:rsidRPr="00467391" w14:paraId="4FE70133" w14:textId="77777777" w:rsidTr="00AA709B">
        <w:trPr>
          <w:gridAfter w:val="1"/>
          <w:wAfter w:w="69" w:type="dxa"/>
          <w:tblHeader/>
        </w:trPr>
        <w:tc>
          <w:tcPr>
            <w:tcW w:w="2394" w:type="dxa"/>
            <w:shd w:val="clear" w:color="auto" w:fill="F2F2F2"/>
            <w:vAlign w:val="center"/>
          </w:tcPr>
          <w:p w14:paraId="42BDE85E" w14:textId="193F413D" w:rsidR="00372954" w:rsidRPr="00372954" w:rsidRDefault="00372954" w:rsidP="00172885">
            <w:pPr>
              <w:spacing w:beforeLines="50" w:before="120" w:afterLines="50" w:after="120"/>
              <w:ind w:right="227"/>
              <w:rPr>
                <w:rFonts w:ascii="Arial" w:hAnsi="Arial" w:cs="Arial"/>
                <w:b/>
                <w:color w:val="253746"/>
                <w:sz w:val="18"/>
              </w:rPr>
            </w:pPr>
            <w:r w:rsidRPr="00163A1B">
              <w:rPr>
                <w:rFonts w:ascii="Arial" w:hAnsi="Arial" w:cs="Arial"/>
                <w:b/>
                <w:color w:val="253746"/>
                <w:sz w:val="18"/>
              </w:rPr>
              <w:t>Publicidad exterior y medios no convencionales</w:t>
            </w:r>
          </w:p>
        </w:tc>
        <w:tc>
          <w:tcPr>
            <w:tcW w:w="3513" w:type="dxa"/>
            <w:shd w:val="clear" w:color="auto" w:fill="F2F2F2"/>
            <w:vAlign w:val="center"/>
          </w:tcPr>
          <w:p w14:paraId="0A88342B" w14:textId="4307825E" w:rsidR="00372954" w:rsidRPr="00467391" w:rsidRDefault="00372954" w:rsidP="00172885">
            <w:pPr>
              <w:spacing w:beforeLines="50" w:before="120" w:afterLines="50" w:after="120"/>
              <w:ind w:right="227"/>
              <w:rPr>
                <w:rFonts w:ascii="Arial" w:hAnsi="Arial" w:cs="Arial"/>
                <w:b/>
                <w:color w:val="000000" w:themeColor="text1"/>
                <w:sz w:val="18"/>
              </w:rPr>
            </w:pPr>
          </w:p>
        </w:tc>
        <w:tc>
          <w:tcPr>
            <w:tcW w:w="1756" w:type="dxa"/>
            <w:gridSpan w:val="2"/>
            <w:shd w:val="clear" w:color="auto" w:fill="F2F2F2"/>
            <w:vAlign w:val="center"/>
          </w:tcPr>
          <w:p w14:paraId="26461D2E" w14:textId="77777777" w:rsidR="00372954" w:rsidRPr="00467391" w:rsidRDefault="00372954" w:rsidP="00172885">
            <w:pPr>
              <w:spacing w:beforeLines="50" w:before="120" w:afterLines="50" w:after="120"/>
              <w:ind w:right="227"/>
              <w:rPr>
                <w:rFonts w:ascii="Arial" w:hAnsi="Arial" w:cs="Arial"/>
                <w:b/>
                <w:color w:val="000000" w:themeColor="text1"/>
                <w:sz w:val="18"/>
              </w:rPr>
            </w:pPr>
          </w:p>
        </w:tc>
        <w:tc>
          <w:tcPr>
            <w:tcW w:w="1553" w:type="dxa"/>
            <w:shd w:val="clear" w:color="auto" w:fill="F2F2F2"/>
            <w:vAlign w:val="center"/>
          </w:tcPr>
          <w:p w14:paraId="6ADA3318" w14:textId="00AA2488" w:rsidR="00372954" w:rsidRPr="00467391" w:rsidRDefault="00372954" w:rsidP="00172885">
            <w:pPr>
              <w:spacing w:beforeLines="50" w:before="120" w:afterLines="50" w:after="120"/>
              <w:ind w:right="227"/>
              <w:rPr>
                <w:rFonts w:ascii="Arial" w:hAnsi="Arial" w:cs="Arial"/>
                <w:b/>
                <w:color w:val="000000" w:themeColor="text1"/>
                <w:sz w:val="18"/>
              </w:rPr>
            </w:pPr>
            <w:r>
              <w:rPr>
                <w:rFonts w:ascii="Arial" w:hAnsi="Arial" w:cs="Arial"/>
                <w:b/>
                <w:color w:val="253746"/>
                <w:sz w:val="18"/>
              </w:rPr>
              <w:t>20</w:t>
            </w:r>
            <w:r w:rsidRPr="00BD7652">
              <w:rPr>
                <w:rFonts w:ascii="Arial" w:hAnsi="Arial" w:cs="Arial"/>
                <w:b/>
                <w:color w:val="253746"/>
                <w:sz w:val="18"/>
              </w:rPr>
              <w:t xml:space="preserve">% </w:t>
            </w:r>
            <w:r w:rsidRPr="0073013B">
              <w:rPr>
                <w:rFonts w:ascii="Arial" w:hAnsi="Arial" w:cs="Arial"/>
                <w:color w:val="253746"/>
                <w:sz w:val="18"/>
              </w:rPr>
              <w:t>sobre la inversión publicitaria prevista</w:t>
            </w:r>
            <w:r>
              <w:rPr>
                <w:rFonts w:ascii="Arial" w:hAnsi="Arial" w:cs="Arial"/>
                <w:color w:val="253746"/>
                <w:sz w:val="18"/>
              </w:rPr>
              <w:t xml:space="preserve"> por el licitador</w:t>
            </w:r>
          </w:p>
        </w:tc>
      </w:tr>
      <w:tr w:rsidR="00955B62" w:rsidRPr="00163A1B" w14:paraId="0D98FEEC" w14:textId="77777777" w:rsidTr="00AA709B">
        <w:trPr>
          <w:trHeight w:val="2395"/>
        </w:trPr>
        <w:tc>
          <w:tcPr>
            <w:tcW w:w="2394" w:type="dxa"/>
            <w:shd w:val="clear" w:color="auto" w:fill="auto"/>
            <w:vAlign w:val="center"/>
          </w:tcPr>
          <w:p w14:paraId="4C03107E" w14:textId="77777777" w:rsidR="00955B62" w:rsidRPr="00163A1B" w:rsidRDefault="00955B62" w:rsidP="00B0576B">
            <w:pPr>
              <w:spacing w:beforeLines="50" w:before="120" w:afterLines="50" w:after="120"/>
              <w:ind w:right="227"/>
              <w:rPr>
                <w:rFonts w:ascii="Arial" w:hAnsi="Arial" w:cs="Arial"/>
                <w:b/>
                <w:color w:val="253746"/>
                <w:sz w:val="18"/>
              </w:rPr>
            </w:pPr>
          </w:p>
        </w:tc>
        <w:tc>
          <w:tcPr>
            <w:tcW w:w="3585" w:type="dxa"/>
            <w:gridSpan w:val="2"/>
            <w:shd w:val="clear" w:color="auto" w:fill="auto"/>
            <w:vAlign w:val="center"/>
          </w:tcPr>
          <w:p w14:paraId="68A32BFD" w14:textId="73B14940" w:rsidR="00C66152" w:rsidRDefault="00777D06" w:rsidP="00287E71">
            <w:pPr>
              <w:spacing w:beforeLines="50" w:before="120" w:afterLines="50" w:after="120"/>
              <w:ind w:right="227"/>
              <w:rPr>
                <w:rFonts w:ascii="Arial" w:hAnsi="Arial" w:cs="Arial"/>
                <w:color w:val="253746"/>
                <w:sz w:val="18"/>
              </w:rPr>
            </w:pPr>
            <w:r>
              <w:rPr>
                <w:rFonts w:ascii="Arial" w:hAnsi="Arial" w:cs="Arial"/>
                <w:b/>
                <w:color w:val="253746"/>
                <w:sz w:val="18"/>
              </w:rPr>
              <w:t>Pegatinas</w:t>
            </w:r>
            <w:r w:rsidR="00955B62" w:rsidRPr="00A4624E">
              <w:rPr>
                <w:rFonts w:ascii="Arial" w:hAnsi="Arial" w:cs="Arial"/>
                <w:color w:val="253746"/>
                <w:sz w:val="18"/>
              </w:rPr>
              <w:t>:</w:t>
            </w:r>
            <w:r w:rsidR="00955B62">
              <w:rPr>
                <w:rFonts w:ascii="Arial" w:hAnsi="Arial" w:cs="Arial"/>
                <w:color w:val="253746"/>
                <w:sz w:val="18"/>
              </w:rPr>
              <w:t xml:space="preserve"> </w:t>
            </w:r>
          </w:p>
          <w:p w14:paraId="6BD95E94" w14:textId="77777777" w:rsidR="00C66152" w:rsidRDefault="00955B62" w:rsidP="00C66152">
            <w:pPr>
              <w:pStyle w:val="Prrafodelista"/>
              <w:numPr>
                <w:ilvl w:val="0"/>
                <w:numId w:val="10"/>
              </w:numPr>
              <w:spacing w:beforeLines="50" w:before="120" w:afterLines="50" w:after="120"/>
              <w:ind w:right="227"/>
              <w:rPr>
                <w:rFonts w:ascii="Arial" w:hAnsi="Arial" w:cs="Arial"/>
                <w:color w:val="253746"/>
                <w:sz w:val="18"/>
              </w:rPr>
            </w:pPr>
            <w:r w:rsidRPr="00C66152">
              <w:rPr>
                <w:rFonts w:ascii="Arial" w:hAnsi="Arial" w:cs="Arial"/>
                <w:color w:val="253746"/>
                <w:sz w:val="18"/>
              </w:rPr>
              <w:t xml:space="preserve">Reparto en Logroño y cabeceras de comarca, más </w:t>
            </w:r>
            <w:r w:rsidR="00066F32" w:rsidRPr="00C66152">
              <w:rPr>
                <w:rFonts w:ascii="Arial" w:hAnsi="Arial" w:cs="Arial"/>
                <w:color w:val="253746"/>
                <w:sz w:val="18"/>
              </w:rPr>
              <w:t xml:space="preserve">Torrecilla y Cervera. </w:t>
            </w:r>
          </w:p>
          <w:p w14:paraId="6A909A60" w14:textId="5A173E42" w:rsidR="00C66152" w:rsidRDefault="00C66152" w:rsidP="00C66152">
            <w:pPr>
              <w:pStyle w:val="Prrafodelista"/>
              <w:numPr>
                <w:ilvl w:val="0"/>
                <w:numId w:val="10"/>
              </w:numPr>
              <w:spacing w:beforeLines="50" w:before="120" w:afterLines="50" w:after="120"/>
              <w:ind w:right="227"/>
              <w:rPr>
                <w:rFonts w:ascii="Arial" w:hAnsi="Arial" w:cs="Arial"/>
                <w:color w:val="253746"/>
                <w:sz w:val="18"/>
              </w:rPr>
            </w:pPr>
            <w:r>
              <w:rPr>
                <w:rFonts w:ascii="Arial" w:hAnsi="Arial" w:cs="Arial"/>
                <w:color w:val="253746"/>
                <w:sz w:val="18"/>
              </w:rPr>
              <w:t xml:space="preserve">Impresión de </w:t>
            </w:r>
            <w:r w:rsidR="009E263C" w:rsidRPr="009E263C">
              <w:rPr>
                <w:rFonts w:ascii="Arial" w:hAnsi="Arial" w:cs="Arial"/>
                <w:color w:val="253746"/>
                <w:sz w:val="18"/>
              </w:rPr>
              <w:t>10</w:t>
            </w:r>
            <w:r w:rsidRPr="009E263C">
              <w:rPr>
                <w:rFonts w:ascii="Arial" w:hAnsi="Arial" w:cs="Arial"/>
                <w:color w:val="253746"/>
                <w:sz w:val="18"/>
              </w:rPr>
              <w:t>.000 unidades</w:t>
            </w:r>
            <w:r w:rsidRPr="00955B62">
              <w:rPr>
                <w:rFonts w:ascii="Arial" w:hAnsi="Arial" w:cs="Arial"/>
                <w:color w:val="253746"/>
                <w:sz w:val="18"/>
              </w:rPr>
              <w:t xml:space="preserve"> como mínimo.</w:t>
            </w:r>
            <w:r>
              <w:rPr>
                <w:rFonts w:ascii="Arial" w:hAnsi="Arial" w:cs="Arial"/>
                <w:color w:val="253746"/>
                <w:sz w:val="18"/>
              </w:rPr>
              <w:t xml:space="preserve"> </w:t>
            </w:r>
            <w:r w:rsidRPr="00955B62">
              <w:rPr>
                <w:rFonts w:ascii="Arial" w:hAnsi="Arial" w:cs="Arial"/>
                <w:color w:val="253746"/>
                <w:sz w:val="18"/>
              </w:rPr>
              <w:t>(</w:t>
            </w:r>
            <w:r w:rsidR="00777D06">
              <w:rPr>
                <w:rFonts w:ascii="Arial" w:hAnsi="Arial" w:cs="Arial"/>
                <w:color w:val="253746"/>
                <w:sz w:val="18"/>
              </w:rPr>
              <w:t>50x25</w:t>
            </w:r>
            <w:r w:rsidRPr="00955B62">
              <w:rPr>
                <w:rFonts w:ascii="Arial" w:hAnsi="Arial" w:cs="Arial"/>
                <w:color w:val="253746"/>
                <w:sz w:val="18"/>
              </w:rPr>
              <w:t xml:space="preserve"> mm). </w:t>
            </w:r>
            <w:r w:rsidR="00777D06">
              <w:rPr>
                <w:rFonts w:ascii="Arial" w:hAnsi="Arial" w:cs="Arial"/>
                <w:color w:val="253746"/>
                <w:sz w:val="18"/>
              </w:rPr>
              <w:t>Poli</w:t>
            </w:r>
            <w:r w:rsidR="009E263C">
              <w:rPr>
                <w:rFonts w:ascii="Arial" w:hAnsi="Arial" w:cs="Arial"/>
                <w:color w:val="253746"/>
                <w:sz w:val="18"/>
              </w:rPr>
              <w:t>é</w:t>
            </w:r>
            <w:r w:rsidR="00777D06">
              <w:rPr>
                <w:rFonts w:ascii="Arial" w:hAnsi="Arial" w:cs="Arial"/>
                <w:color w:val="253746"/>
                <w:sz w:val="18"/>
              </w:rPr>
              <w:t>ster brillante con recorte o límites en trasparencia</w:t>
            </w:r>
          </w:p>
          <w:p w14:paraId="2C9C97E7" w14:textId="77777777" w:rsidR="00955B62" w:rsidRPr="00C66152" w:rsidRDefault="00955B62" w:rsidP="00C66152">
            <w:pPr>
              <w:spacing w:beforeLines="50" w:before="120" w:afterLines="50" w:after="120"/>
              <w:ind w:left="360" w:right="227"/>
              <w:rPr>
                <w:rFonts w:ascii="Arial" w:hAnsi="Arial" w:cs="Arial"/>
                <w:b/>
                <w:color w:val="253746"/>
                <w:sz w:val="18"/>
              </w:rPr>
            </w:pPr>
          </w:p>
        </w:tc>
        <w:tc>
          <w:tcPr>
            <w:tcW w:w="1684" w:type="dxa"/>
            <w:shd w:val="clear" w:color="auto" w:fill="auto"/>
            <w:vAlign w:val="center"/>
          </w:tcPr>
          <w:p w14:paraId="0E7C4280" w14:textId="182C12D2" w:rsidR="00955B62" w:rsidRPr="00453DB8" w:rsidRDefault="00955B62" w:rsidP="00B0576B">
            <w:pPr>
              <w:spacing w:beforeLines="50" w:before="120" w:afterLines="50" w:after="120"/>
              <w:ind w:right="227"/>
              <w:rPr>
                <w:rFonts w:ascii="Arial" w:hAnsi="Arial" w:cs="Arial"/>
                <w:color w:val="253746"/>
                <w:sz w:val="18"/>
              </w:rPr>
            </w:pPr>
            <w:r w:rsidRPr="00453DB8">
              <w:rPr>
                <w:rFonts w:ascii="Arial" w:hAnsi="Arial" w:cs="Arial"/>
                <w:color w:val="253746"/>
                <w:sz w:val="18"/>
              </w:rPr>
              <w:t>Unidades</w:t>
            </w:r>
            <w:r w:rsidR="0007673D">
              <w:rPr>
                <w:rFonts w:ascii="Arial" w:hAnsi="Arial" w:cs="Arial"/>
                <w:color w:val="253746"/>
                <w:sz w:val="18"/>
              </w:rPr>
              <w:t xml:space="preserve"> y buzoneo</w:t>
            </w:r>
          </w:p>
        </w:tc>
        <w:tc>
          <w:tcPr>
            <w:tcW w:w="1622" w:type="dxa"/>
            <w:gridSpan w:val="2"/>
            <w:shd w:val="clear" w:color="auto" w:fill="auto"/>
            <w:vAlign w:val="center"/>
          </w:tcPr>
          <w:p w14:paraId="500FEA36" w14:textId="3D7E11D6" w:rsidR="00955B62" w:rsidRPr="006D299E" w:rsidRDefault="009E263C" w:rsidP="0007673D">
            <w:pPr>
              <w:spacing w:beforeLines="50" w:before="120" w:afterLines="50" w:after="120"/>
              <w:ind w:right="227"/>
              <w:rPr>
                <w:rFonts w:ascii="Arial" w:hAnsi="Arial" w:cs="Arial"/>
                <w:color w:val="253746"/>
                <w:sz w:val="18"/>
                <w:highlight w:val="yellow"/>
              </w:rPr>
            </w:pPr>
            <w:r>
              <w:rPr>
                <w:rFonts w:ascii="Arial" w:hAnsi="Arial" w:cs="Arial"/>
                <w:color w:val="253746"/>
                <w:sz w:val="18"/>
              </w:rPr>
              <w:t>10</w:t>
            </w:r>
            <w:r w:rsidR="0007673D">
              <w:rPr>
                <w:rFonts w:ascii="Arial" w:hAnsi="Arial" w:cs="Arial"/>
                <w:color w:val="253746"/>
                <w:sz w:val="18"/>
              </w:rPr>
              <w:t>% - 21%</w:t>
            </w:r>
            <w:r w:rsidR="00955B62" w:rsidRPr="00066F32">
              <w:rPr>
                <w:rFonts w:ascii="Arial" w:hAnsi="Arial" w:cs="Arial"/>
                <w:color w:val="253746"/>
                <w:sz w:val="18"/>
              </w:rPr>
              <w:t xml:space="preserve"> sobre el porcentaje del sector</w:t>
            </w:r>
          </w:p>
        </w:tc>
      </w:tr>
      <w:tr w:rsidR="008D25CD" w:rsidRPr="00163A1B" w14:paraId="5F7E53A4" w14:textId="77777777" w:rsidTr="00AA709B">
        <w:trPr>
          <w:trHeight w:val="2337"/>
        </w:trPr>
        <w:tc>
          <w:tcPr>
            <w:tcW w:w="2394" w:type="dxa"/>
            <w:shd w:val="clear" w:color="auto" w:fill="auto"/>
            <w:vAlign w:val="center"/>
          </w:tcPr>
          <w:p w14:paraId="092CBAC5" w14:textId="77777777" w:rsidR="008D25CD" w:rsidRPr="00163A1B" w:rsidRDefault="008D25CD" w:rsidP="00B0576B">
            <w:pPr>
              <w:spacing w:beforeLines="50" w:before="120" w:afterLines="50" w:after="120"/>
              <w:ind w:right="227"/>
              <w:rPr>
                <w:rFonts w:ascii="Arial" w:hAnsi="Arial" w:cs="Arial"/>
                <w:color w:val="253746"/>
                <w:sz w:val="18"/>
              </w:rPr>
            </w:pPr>
          </w:p>
        </w:tc>
        <w:tc>
          <w:tcPr>
            <w:tcW w:w="3585" w:type="dxa"/>
            <w:gridSpan w:val="2"/>
            <w:shd w:val="clear" w:color="auto" w:fill="auto"/>
            <w:vAlign w:val="center"/>
          </w:tcPr>
          <w:p w14:paraId="1405CD25" w14:textId="77777777" w:rsidR="008D25CD" w:rsidRPr="00A4624E" w:rsidRDefault="008D25CD" w:rsidP="00B0576B">
            <w:pPr>
              <w:spacing w:beforeLines="50" w:before="120" w:afterLines="50" w:after="120"/>
              <w:ind w:right="227"/>
              <w:rPr>
                <w:rFonts w:ascii="Arial" w:hAnsi="Arial" w:cs="Arial"/>
                <w:color w:val="253746"/>
                <w:sz w:val="18"/>
              </w:rPr>
            </w:pPr>
            <w:proofErr w:type="spellStart"/>
            <w:r w:rsidRPr="00A4624E">
              <w:rPr>
                <w:rFonts w:ascii="Arial" w:hAnsi="Arial" w:cs="Arial"/>
                <w:b/>
                <w:color w:val="253746"/>
                <w:sz w:val="18"/>
              </w:rPr>
              <w:t>Mupis</w:t>
            </w:r>
            <w:proofErr w:type="spellEnd"/>
            <w:r w:rsidRPr="00A4624E">
              <w:rPr>
                <w:rFonts w:ascii="Arial" w:hAnsi="Arial" w:cs="Arial"/>
                <w:color w:val="253746"/>
                <w:sz w:val="18"/>
              </w:rPr>
              <w:t>:</w:t>
            </w:r>
          </w:p>
          <w:p w14:paraId="1930AC74" w14:textId="021C5FB8" w:rsidR="008D25CD" w:rsidRPr="00A4624E" w:rsidRDefault="008D25CD" w:rsidP="000F5F78">
            <w:pPr>
              <w:pStyle w:val="Prrafodelista"/>
              <w:numPr>
                <w:ilvl w:val="0"/>
                <w:numId w:val="6"/>
              </w:numPr>
              <w:spacing w:beforeLines="50" w:before="120" w:afterLines="50" w:after="120"/>
              <w:ind w:right="227"/>
              <w:rPr>
                <w:rFonts w:ascii="Arial" w:hAnsi="Arial" w:cs="Arial"/>
                <w:color w:val="253746"/>
                <w:sz w:val="18"/>
              </w:rPr>
            </w:pPr>
            <w:r w:rsidRPr="00A4624E">
              <w:rPr>
                <w:rFonts w:ascii="Arial" w:hAnsi="Arial" w:cs="Arial"/>
                <w:color w:val="253746"/>
                <w:sz w:val="18"/>
              </w:rPr>
              <w:t xml:space="preserve">Unidades Colocación en un </w:t>
            </w:r>
            <w:r w:rsidR="000F5F78">
              <w:rPr>
                <w:rFonts w:ascii="Arial" w:hAnsi="Arial" w:cs="Arial"/>
                <w:color w:val="253746"/>
                <w:sz w:val="18"/>
              </w:rPr>
              <w:t>míni</w:t>
            </w:r>
            <w:r w:rsidRPr="00A4624E">
              <w:rPr>
                <w:rFonts w:ascii="Arial" w:hAnsi="Arial" w:cs="Arial"/>
                <w:color w:val="253746"/>
                <w:sz w:val="18"/>
              </w:rPr>
              <w:t xml:space="preserve">mo de </w:t>
            </w:r>
            <w:r w:rsidR="000F5F78">
              <w:rPr>
                <w:rFonts w:ascii="Arial" w:hAnsi="Arial" w:cs="Arial"/>
                <w:color w:val="253746"/>
                <w:sz w:val="18"/>
              </w:rPr>
              <w:t>15</w:t>
            </w:r>
            <w:r w:rsidRPr="00A4624E">
              <w:rPr>
                <w:rFonts w:ascii="Arial" w:hAnsi="Arial" w:cs="Arial"/>
                <w:color w:val="253746"/>
                <w:sz w:val="18"/>
              </w:rPr>
              <w:t xml:space="preserve"> </w:t>
            </w:r>
            <w:proofErr w:type="spellStart"/>
            <w:r w:rsidRPr="00A4624E">
              <w:rPr>
                <w:rFonts w:ascii="Arial" w:hAnsi="Arial" w:cs="Arial"/>
                <w:color w:val="253746"/>
                <w:sz w:val="18"/>
              </w:rPr>
              <w:t>mupis</w:t>
            </w:r>
            <w:proofErr w:type="spellEnd"/>
            <w:r w:rsidRPr="00A4624E">
              <w:rPr>
                <w:rFonts w:ascii="Arial" w:hAnsi="Arial" w:cs="Arial"/>
                <w:color w:val="253746"/>
                <w:sz w:val="18"/>
              </w:rPr>
              <w:t xml:space="preserve"> de </w:t>
            </w:r>
            <w:r w:rsidRPr="00B77B2F">
              <w:rPr>
                <w:rFonts w:ascii="Arial" w:hAnsi="Arial" w:cs="Arial"/>
                <w:color w:val="253746"/>
                <w:sz w:val="18"/>
              </w:rPr>
              <w:t>Logroño</w:t>
            </w:r>
            <w:r w:rsidR="00B77B2F" w:rsidRPr="00B77B2F">
              <w:rPr>
                <w:rFonts w:ascii="Arial" w:hAnsi="Arial" w:cs="Arial"/>
                <w:color w:val="253746"/>
                <w:sz w:val="18"/>
              </w:rPr>
              <w:t xml:space="preserve"> y</w:t>
            </w:r>
            <w:r w:rsidR="00B77B2F">
              <w:rPr>
                <w:rFonts w:ascii="Arial" w:hAnsi="Arial" w:cs="Arial"/>
                <w:color w:val="253746"/>
                <w:sz w:val="18"/>
              </w:rPr>
              <w:t xml:space="preserve"> Haro</w:t>
            </w:r>
          </w:p>
        </w:tc>
        <w:tc>
          <w:tcPr>
            <w:tcW w:w="1684" w:type="dxa"/>
            <w:shd w:val="clear" w:color="auto" w:fill="auto"/>
            <w:vAlign w:val="center"/>
          </w:tcPr>
          <w:p w14:paraId="7B54907D" w14:textId="77777777" w:rsidR="008D25CD" w:rsidRPr="00163A1B" w:rsidRDefault="008D25CD" w:rsidP="00B0576B">
            <w:pPr>
              <w:spacing w:beforeLines="50" w:before="120" w:afterLines="50" w:after="120"/>
              <w:ind w:right="227"/>
              <w:rPr>
                <w:rFonts w:ascii="Arial" w:hAnsi="Arial" w:cs="Arial"/>
                <w:color w:val="253746"/>
                <w:sz w:val="18"/>
              </w:rPr>
            </w:pPr>
            <w:r w:rsidRPr="00453DB8">
              <w:rPr>
                <w:rFonts w:ascii="Arial" w:hAnsi="Arial" w:cs="Arial"/>
                <w:color w:val="253746"/>
                <w:sz w:val="18"/>
              </w:rPr>
              <w:t>Unidades</w:t>
            </w:r>
          </w:p>
        </w:tc>
        <w:tc>
          <w:tcPr>
            <w:tcW w:w="1622" w:type="dxa"/>
            <w:gridSpan w:val="2"/>
            <w:shd w:val="clear" w:color="auto" w:fill="auto"/>
            <w:vAlign w:val="center"/>
          </w:tcPr>
          <w:p w14:paraId="76380E02" w14:textId="7045AC6A" w:rsidR="008D25CD" w:rsidRDefault="00066F32" w:rsidP="000F5F78">
            <w:pPr>
              <w:spacing w:beforeLines="50" w:before="120" w:afterLines="50" w:after="120"/>
              <w:ind w:right="227"/>
              <w:rPr>
                <w:rFonts w:ascii="Arial" w:hAnsi="Arial" w:cs="Arial"/>
                <w:color w:val="253746"/>
                <w:sz w:val="18"/>
              </w:rPr>
            </w:pPr>
            <w:r w:rsidRPr="00066F32">
              <w:rPr>
                <w:rFonts w:ascii="Arial" w:hAnsi="Arial" w:cs="Arial"/>
                <w:color w:val="253746"/>
                <w:sz w:val="18"/>
              </w:rPr>
              <w:t>2</w:t>
            </w:r>
            <w:r w:rsidR="00777D06">
              <w:rPr>
                <w:rFonts w:ascii="Arial" w:hAnsi="Arial" w:cs="Arial"/>
                <w:color w:val="253746"/>
                <w:sz w:val="18"/>
              </w:rPr>
              <w:t>1</w:t>
            </w:r>
            <w:r w:rsidR="008D25CD" w:rsidRPr="00066F32">
              <w:rPr>
                <w:rFonts w:ascii="Arial" w:hAnsi="Arial" w:cs="Arial"/>
                <w:color w:val="253746"/>
                <w:sz w:val="18"/>
              </w:rPr>
              <w:t>%</w:t>
            </w:r>
            <w:r w:rsidR="0007673D">
              <w:rPr>
                <w:rFonts w:ascii="Arial" w:hAnsi="Arial" w:cs="Arial"/>
                <w:color w:val="253746"/>
                <w:sz w:val="18"/>
              </w:rPr>
              <w:t xml:space="preserve"> - </w:t>
            </w:r>
            <w:r w:rsidR="000F5F78">
              <w:rPr>
                <w:rFonts w:ascii="Arial" w:hAnsi="Arial" w:cs="Arial"/>
                <w:color w:val="253746"/>
                <w:sz w:val="18"/>
              </w:rPr>
              <w:t>3</w:t>
            </w:r>
            <w:r w:rsidR="00777D06">
              <w:rPr>
                <w:rFonts w:ascii="Arial" w:hAnsi="Arial" w:cs="Arial"/>
                <w:color w:val="253746"/>
                <w:sz w:val="18"/>
              </w:rPr>
              <w:t>2</w:t>
            </w:r>
            <w:r w:rsidR="0007673D">
              <w:rPr>
                <w:rFonts w:ascii="Arial" w:hAnsi="Arial" w:cs="Arial"/>
                <w:color w:val="253746"/>
                <w:sz w:val="18"/>
              </w:rPr>
              <w:t>%</w:t>
            </w:r>
            <w:r w:rsidR="008D25CD" w:rsidRPr="00070623">
              <w:rPr>
                <w:rFonts w:ascii="Arial" w:hAnsi="Arial" w:cs="Arial"/>
                <w:color w:val="253746"/>
                <w:sz w:val="18"/>
              </w:rPr>
              <w:t xml:space="preserve"> sobre el porcentaje del sector</w:t>
            </w:r>
          </w:p>
        </w:tc>
      </w:tr>
      <w:tr w:rsidR="008D25CD" w:rsidRPr="00163A1B" w14:paraId="37C65A59" w14:textId="77777777" w:rsidTr="00AA709B">
        <w:trPr>
          <w:trHeight w:val="1691"/>
        </w:trPr>
        <w:tc>
          <w:tcPr>
            <w:tcW w:w="2394" w:type="dxa"/>
            <w:shd w:val="clear" w:color="auto" w:fill="auto"/>
            <w:vAlign w:val="center"/>
          </w:tcPr>
          <w:p w14:paraId="0C5BB098" w14:textId="77777777" w:rsidR="008D25CD" w:rsidRPr="00163A1B" w:rsidRDefault="008D25CD" w:rsidP="00B0576B">
            <w:pPr>
              <w:spacing w:beforeLines="50" w:before="120" w:afterLines="50" w:after="120"/>
              <w:ind w:right="227"/>
              <w:rPr>
                <w:rFonts w:ascii="Arial" w:hAnsi="Arial" w:cs="Arial"/>
                <w:color w:val="253746"/>
                <w:sz w:val="18"/>
              </w:rPr>
            </w:pPr>
          </w:p>
        </w:tc>
        <w:tc>
          <w:tcPr>
            <w:tcW w:w="3585" w:type="dxa"/>
            <w:gridSpan w:val="2"/>
            <w:shd w:val="clear" w:color="auto" w:fill="auto"/>
            <w:vAlign w:val="center"/>
          </w:tcPr>
          <w:p w14:paraId="34926DEB" w14:textId="77777777" w:rsidR="008D25CD" w:rsidRPr="00A4624E" w:rsidRDefault="008D25CD" w:rsidP="00B0576B">
            <w:pPr>
              <w:spacing w:beforeLines="50" w:before="120" w:afterLines="50" w:after="120"/>
              <w:ind w:right="227"/>
              <w:rPr>
                <w:rFonts w:ascii="Arial" w:hAnsi="Arial" w:cs="Arial"/>
                <w:color w:val="253746"/>
                <w:sz w:val="18"/>
              </w:rPr>
            </w:pPr>
            <w:r w:rsidRPr="00A4624E">
              <w:rPr>
                <w:rFonts w:ascii="Arial" w:hAnsi="Arial" w:cs="Arial"/>
                <w:b/>
                <w:color w:val="253746"/>
                <w:sz w:val="18"/>
              </w:rPr>
              <w:t>Autobús urbano</w:t>
            </w:r>
            <w:r w:rsidRPr="00A4624E">
              <w:rPr>
                <w:rFonts w:ascii="Arial" w:hAnsi="Arial" w:cs="Arial"/>
                <w:color w:val="253746"/>
                <w:sz w:val="18"/>
              </w:rPr>
              <w:t>:</w:t>
            </w:r>
          </w:p>
          <w:p w14:paraId="708F9AC6" w14:textId="77777777" w:rsidR="008D25CD" w:rsidRPr="00A4624E" w:rsidRDefault="008D25CD" w:rsidP="00937010">
            <w:pPr>
              <w:pStyle w:val="Prrafodelista"/>
              <w:numPr>
                <w:ilvl w:val="0"/>
                <w:numId w:val="7"/>
              </w:numPr>
              <w:spacing w:beforeLines="50" w:before="120" w:afterLines="50" w:after="120"/>
              <w:ind w:right="227"/>
              <w:rPr>
                <w:rFonts w:ascii="Arial" w:hAnsi="Arial" w:cs="Arial"/>
                <w:color w:val="253746"/>
                <w:sz w:val="18"/>
              </w:rPr>
            </w:pPr>
            <w:r w:rsidRPr="00A4624E">
              <w:rPr>
                <w:rFonts w:ascii="Arial" w:hAnsi="Arial" w:cs="Arial"/>
                <w:color w:val="253746"/>
                <w:sz w:val="18"/>
              </w:rPr>
              <w:t xml:space="preserve">Alquiler de espacio, producción y colocación de vinilos. </w:t>
            </w:r>
          </w:p>
          <w:p w14:paraId="503185EE" w14:textId="335AACB9" w:rsidR="008D25CD" w:rsidRPr="00A4624E" w:rsidRDefault="008D25CD" w:rsidP="00937010">
            <w:pPr>
              <w:pStyle w:val="Prrafodelista"/>
              <w:numPr>
                <w:ilvl w:val="0"/>
                <w:numId w:val="7"/>
              </w:numPr>
              <w:spacing w:beforeLines="50" w:before="120" w:afterLines="50" w:after="120"/>
              <w:ind w:right="227"/>
              <w:rPr>
                <w:rFonts w:ascii="Arial" w:hAnsi="Arial" w:cs="Arial"/>
                <w:color w:val="253746"/>
                <w:sz w:val="18"/>
              </w:rPr>
            </w:pPr>
            <w:r w:rsidRPr="00A4624E">
              <w:rPr>
                <w:rFonts w:ascii="Arial" w:hAnsi="Arial" w:cs="Arial"/>
                <w:color w:val="253746"/>
                <w:sz w:val="18"/>
              </w:rPr>
              <w:t>2 autobuses</w:t>
            </w:r>
            <w:r w:rsidR="00937010">
              <w:rPr>
                <w:rFonts w:ascii="Arial" w:hAnsi="Arial" w:cs="Arial"/>
                <w:color w:val="253746"/>
                <w:sz w:val="18"/>
              </w:rPr>
              <w:t xml:space="preserve"> durante 15 días</w:t>
            </w:r>
          </w:p>
          <w:p w14:paraId="16EBD9CC" w14:textId="77777777" w:rsidR="008D25CD" w:rsidRPr="00A4624E" w:rsidRDefault="008D25CD" w:rsidP="00937010">
            <w:pPr>
              <w:pStyle w:val="Prrafodelista"/>
              <w:numPr>
                <w:ilvl w:val="0"/>
                <w:numId w:val="7"/>
              </w:numPr>
              <w:spacing w:beforeLines="50" w:before="120" w:afterLines="50" w:after="120"/>
              <w:ind w:right="227"/>
              <w:rPr>
                <w:rFonts w:ascii="Arial" w:hAnsi="Arial" w:cs="Arial"/>
                <w:color w:val="253746"/>
                <w:sz w:val="18"/>
              </w:rPr>
            </w:pPr>
            <w:r w:rsidRPr="00A4624E">
              <w:rPr>
                <w:rFonts w:ascii="Arial" w:hAnsi="Arial" w:cs="Arial"/>
                <w:color w:val="253746"/>
                <w:sz w:val="18"/>
              </w:rPr>
              <w:t>Logroño</w:t>
            </w:r>
          </w:p>
        </w:tc>
        <w:tc>
          <w:tcPr>
            <w:tcW w:w="1684" w:type="dxa"/>
            <w:shd w:val="clear" w:color="auto" w:fill="auto"/>
            <w:vAlign w:val="center"/>
          </w:tcPr>
          <w:p w14:paraId="710F34E2" w14:textId="77777777" w:rsidR="008D25CD" w:rsidRPr="00163A1B" w:rsidRDefault="008D25CD" w:rsidP="00B0576B">
            <w:pPr>
              <w:spacing w:beforeLines="50" w:before="120" w:afterLines="50" w:after="120"/>
              <w:ind w:right="227"/>
              <w:rPr>
                <w:rFonts w:ascii="Arial" w:hAnsi="Arial" w:cs="Arial"/>
                <w:color w:val="253746"/>
                <w:sz w:val="18"/>
              </w:rPr>
            </w:pPr>
            <w:r w:rsidRPr="00453DB8">
              <w:rPr>
                <w:rFonts w:ascii="Arial" w:hAnsi="Arial" w:cs="Arial"/>
                <w:color w:val="253746"/>
                <w:sz w:val="18"/>
              </w:rPr>
              <w:t>Unidades</w:t>
            </w:r>
          </w:p>
        </w:tc>
        <w:tc>
          <w:tcPr>
            <w:tcW w:w="1622" w:type="dxa"/>
            <w:gridSpan w:val="2"/>
            <w:shd w:val="clear" w:color="auto" w:fill="auto"/>
            <w:vAlign w:val="center"/>
          </w:tcPr>
          <w:p w14:paraId="6F6CB0C5" w14:textId="496B2D26" w:rsidR="008D25CD" w:rsidRDefault="00C66152" w:rsidP="0007673D">
            <w:pPr>
              <w:spacing w:beforeLines="50" w:before="120" w:afterLines="50" w:after="120"/>
              <w:ind w:right="227"/>
              <w:rPr>
                <w:rFonts w:ascii="Arial" w:hAnsi="Arial" w:cs="Arial"/>
                <w:color w:val="253746"/>
                <w:sz w:val="18"/>
              </w:rPr>
            </w:pPr>
            <w:r w:rsidRPr="00C66152">
              <w:rPr>
                <w:rFonts w:ascii="Arial" w:hAnsi="Arial" w:cs="Arial"/>
                <w:color w:val="253746"/>
                <w:sz w:val="18"/>
              </w:rPr>
              <w:t>10</w:t>
            </w:r>
            <w:r w:rsidR="008D25CD" w:rsidRPr="00C66152">
              <w:rPr>
                <w:rFonts w:ascii="Arial" w:hAnsi="Arial" w:cs="Arial"/>
                <w:color w:val="253746"/>
                <w:sz w:val="18"/>
              </w:rPr>
              <w:t>%</w:t>
            </w:r>
            <w:r w:rsidR="0007673D">
              <w:rPr>
                <w:rFonts w:ascii="Arial" w:hAnsi="Arial" w:cs="Arial"/>
                <w:color w:val="253746"/>
                <w:sz w:val="18"/>
              </w:rPr>
              <w:t xml:space="preserve"> - 11% </w:t>
            </w:r>
            <w:r w:rsidR="008D25CD" w:rsidRPr="00070623">
              <w:rPr>
                <w:rFonts w:ascii="Arial" w:hAnsi="Arial" w:cs="Arial"/>
                <w:color w:val="253746"/>
                <w:sz w:val="18"/>
              </w:rPr>
              <w:t>sobre el porcentaje del sector</w:t>
            </w:r>
          </w:p>
        </w:tc>
      </w:tr>
      <w:tr w:rsidR="008D25CD" w:rsidRPr="00163A1B" w14:paraId="2247FBA6" w14:textId="77777777" w:rsidTr="00AA709B">
        <w:trPr>
          <w:trHeight w:val="1691"/>
        </w:trPr>
        <w:tc>
          <w:tcPr>
            <w:tcW w:w="2394" w:type="dxa"/>
            <w:shd w:val="clear" w:color="auto" w:fill="auto"/>
            <w:vAlign w:val="center"/>
          </w:tcPr>
          <w:p w14:paraId="4F84C7A5" w14:textId="77777777" w:rsidR="008D25CD" w:rsidRPr="00163A1B" w:rsidRDefault="008D25CD" w:rsidP="00B0576B">
            <w:pPr>
              <w:spacing w:beforeLines="50" w:before="120" w:afterLines="50" w:after="120"/>
              <w:ind w:right="227"/>
              <w:rPr>
                <w:rFonts w:ascii="Arial" w:hAnsi="Arial" w:cs="Arial"/>
                <w:color w:val="253746"/>
                <w:sz w:val="18"/>
              </w:rPr>
            </w:pPr>
          </w:p>
        </w:tc>
        <w:tc>
          <w:tcPr>
            <w:tcW w:w="3585" w:type="dxa"/>
            <w:gridSpan w:val="2"/>
            <w:shd w:val="clear" w:color="auto" w:fill="auto"/>
            <w:vAlign w:val="center"/>
          </w:tcPr>
          <w:p w14:paraId="33EBF170" w14:textId="77777777" w:rsidR="008D25CD" w:rsidRPr="00A4624E" w:rsidRDefault="008D25CD" w:rsidP="00B0576B">
            <w:pPr>
              <w:spacing w:beforeLines="50" w:before="120" w:afterLines="50" w:after="120"/>
              <w:ind w:right="227"/>
              <w:rPr>
                <w:rFonts w:ascii="Arial" w:hAnsi="Arial" w:cs="Arial"/>
                <w:color w:val="253746"/>
                <w:sz w:val="18"/>
              </w:rPr>
            </w:pPr>
            <w:r w:rsidRPr="00A4624E">
              <w:rPr>
                <w:rFonts w:ascii="Arial" w:hAnsi="Arial" w:cs="Arial"/>
                <w:b/>
                <w:color w:val="253746"/>
                <w:sz w:val="18"/>
              </w:rPr>
              <w:t>Autobús metropolitano</w:t>
            </w:r>
            <w:r w:rsidRPr="00A4624E">
              <w:rPr>
                <w:rFonts w:ascii="Arial" w:hAnsi="Arial" w:cs="Arial"/>
                <w:color w:val="253746"/>
                <w:sz w:val="18"/>
              </w:rPr>
              <w:t>:</w:t>
            </w:r>
          </w:p>
          <w:p w14:paraId="38A114BE" w14:textId="77777777" w:rsidR="00937010" w:rsidRDefault="008D25CD" w:rsidP="00937010">
            <w:pPr>
              <w:pStyle w:val="Prrafodelista"/>
              <w:numPr>
                <w:ilvl w:val="0"/>
                <w:numId w:val="1"/>
              </w:numPr>
              <w:spacing w:beforeLines="50" w:before="120" w:afterLines="50" w:after="120"/>
              <w:ind w:right="227"/>
              <w:rPr>
                <w:rFonts w:ascii="Arial" w:hAnsi="Arial" w:cs="Arial"/>
                <w:color w:val="253746"/>
                <w:sz w:val="18"/>
              </w:rPr>
            </w:pPr>
            <w:r w:rsidRPr="00A4624E">
              <w:rPr>
                <w:rFonts w:ascii="Arial" w:hAnsi="Arial" w:cs="Arial"/>
                <w:color w:val="253746"/>
                <w:sz w:val="18"/>
              </w:rPr>
              <w:t>Impresión de vinilos para laterales de autobús</w:t>
            </w:r>
          </w:p>
          <w:p w14:paraId="281F5B8A" w14:textId="28AAF6F9" w:rsidR="00937010" w:rsidRPr="00937010" w:rsidRDefault="00C66152" w:rsidP="00937010">
            <w:pPr>
              <w:pStyle w:val="Prrafodelista"/>
              <w:numPr>
                <w:ilvl w:val="0"/>
                <w:numId w:val="1"/>
              </w:numPr>
              <w:spacing w:beforeLines="50" w:before="120" w:afterLines="50" w:after="120"/>
              <w:ind w:right="227"/>
              <w:rPr>
                <w:rFonts w:ascii="Arial" w:hAnsi="Arial" w:cs="Arial"/>
                <w:color w:val="253746"/>
                <w:sz w:val="18"/>
              </w:rPr>
            </w:pPr>
            <w:r>
              <w:rPr>
                <w:rFonts w:ascii="Arial" w:hAnsi="Arial" w:cs="Arial"/>
                <w:color w:val="253746"/>
                <w:sz w:val="18"/>
              </w:rPr>
              <w:t>2</w:t>
            </w:r>
            <w:r w:rsidR="008D25CD" w:rsidRPr="00A4624E">
              <w:rPr>
                <w:rFonts w:ascii="Arial" w:hAnsi="Arial" w:cs="Arial"/>
                <w:color w:val="253746"/>
                <w:sz w:val="18"/>
              </w:rPr>
              <w:t xml:space="preserve"> autobuses</w:t>
            </w:r>
          </w:p>
          <w:p w14:paraId="1F351EAF" w14:textId="77777777" w:rsidR="008D25CD" w:rsidRPr="00A4624E" w:rsidRDefault="008D25CD" w:rsidP="00937010">
            <w:pPr>
              <w:pStyle w:val="Prrafodelista"/>
              <w:numPr>
                <w:ilvl w:val="0"/>
                <w:numId w:val="1"/>
              </w:numPr>
              <w:spacing w:beforeLines="50" w:before="120" w:afterLines="50" w:after="120"/>
              <w:ind w:right="227"/>
              <w:rPr>
                <w:rFonts w:ascii="Arial" w:hAnsi="Arial" w:cs="Arial"/>
                <w:color w:val="253746"/>
                <w:sz w:val="18"/>
              </w:rPr>
            </w:pPr>
            <w:r w:rsidRPr="00A4624E">
              <w:rPr>
                <w:rFonts w:ascii="Arial" w:hAnsi="Arial" w:cs="Arial"/>
                <w:color w:val="253746"/>
                <w:sz w:val="18"/>
              </w:rPr>
              <w:t>Colocación de vinilos.</w:t>
            </w:r>
          </w:p>
        </w:tc>
        <w:tc>
          <w:tcPr>
            <w:tcW w:w="1684" w:type="dxa"/>
            <w:shd w:val="clear" w:color="auto" w:fill="auto"/>
            <w:vAlign w:val="center"/>
          </w:tcPr>
          <w:p w14:paraId="53E6D825" w14:textId="77777777" w:rsidR="008D25CD" w:rsidRPr="00453DB8" w:rsidRDefault="008D25CD" w:rsidP="00B0576B">
            <w:pPr>
              <w:spacing w:beforeLines="50" w:before="120" w:afterLines="50" w:after="120"/>
              <w:ind w:right="227"/>
              <w:rPr>
                <w:rFonts w:ascii="Arial" w:hAnsi="Arial" w:cs="Arial"/>
                <w:color w:val="253746"/>
                <w:sz w:val="18"/>
              </w:rPr>
            </w:pPr>
            <w:r w:rsidRPr="00453DB8">
              <w:rPr>
                <w:rFonts w:ascii="Arial" w:hAnsi="Arial" w:cs="Arial"/>
                <w:color w:val="253746"/>
                <w:sz w:val="18"/>
              </w:rPr>
              <w:t>Unidades</w:t>
            </w:r>
          </w:p>
        </w:tc>
        <w:tc>
          <w:tcPr>
            <w:tcW w:w="1622" w:type="dxa"/>
            <w:gridSpan w:val="2"/>
            <w:shd w:val="clear" w:color="auto" w:fill="auto"/>
            <w:vAlign w:val="center"/>
          </w:tcPr>
          <w:p w14:paraId="59FEE299" w14:textId="09AA945F" w:rsidR="008D25CD" w:rsidRDefault="0007673D" w:rsidP="0007673D">
            <w:pPr>
              <w:spacing w:beforeLines="50" w:before="120" w:afterLines="50" w:after="120"/>
              <w:ind w:right="227"/>
              <w:rPr>
                <w:rFonts w:ascii="Arial" w:hAnsi="Arial" w:cs="Arial"/>
                <w:color w:val="253746"/>
                <w:sz w:val="18"/>
              </w:rPr>
            </w:pPr>
            <w:r>
              <w:rPr>
                <w:rFonts w:ascii="Arial" w:hAnsi="Arial" w:cs="Arial"/>
                <w:color w:val="253746"/>
                <w:sz w:val="18"/>
              </w:rPr>
              <w:t>4</w:t>
            </w:r>
            <w:r w:rsidR="008D25CD" w:rsidRPr="00C66152">
              <w:rPr>
                <w:rFonts w:ascii="Arial" w:hAnsi="Arial" w:cs="Arial"/>
                <w:color w:val="253746"/>
                <w:sz w:val="18"/>
              </w:rPr>
              <w:t>%</w:t>
            </w:r>
            <w:r w:rsidR="008D25CD" w:rsidRPr="00070623">
              <w:rPr>
                <w:rFonts w:ascii="Arial" w:hAnsi="Arial" w:cs="Arial"/>
                <w:color w:val="253746"/>
                <w:sz w:val="18"/>
              </w:rPr>
              <w:t xml:space="preserve"> </w:t>
            </w:r>
            <w:r>
              <w:rPr>
                <w:rFonts w:ascii="Arial" w:hAnsi="Arial" w:cs="Arial"/>
                <w:color w:val="253746"/>
                <w:sz w:val="18"/>
              </w:rPr>
              <w:t xml:space="preserve">- 5 % </w:t>
            </w:r>
            <w:r w:rsidR="008D25CD" w:rsidRPr="00070623">
              <w:rPr>
                <w:rFonts w:ascii="Arial" w:hAnsi="Arial" w:cs="Arial"/>
                <w:color w:val="253746"/>
                <w:sz w:val="18"/>
              </w:rPr>
              <w:t>sobre el porcentaje del sector.</w:t>
            </w:r>
          </w:p>
        </w:tc>
      </w:tr>
      <w:tr w:rsidR="008D25CD" w:rsidRPr="00163A1B" w14:paraId="6FA78D19" w14:textId="77777777" w:rsidTr="00AA709B">
        <w:trPr>
          <w:trHeight w:val="1691"/>
        </w:trPr>
        <w:tc>
          <w:tcPr>
            <w:tcW w:w="2394" w:type="dxa"/>
            <w:shd w:val="clear" w:color="auto" w:fill="auto"/>
            <w:vAlign w:val="center"/>
          </w:tcPr>
          <w:p w14:paraId="3E8DD0A4" w14:textId="77777777" w:rsidR="008D25CD" w:rsidRPr="00163A1B" w:rsidRDefault="008D25CD" w:rsidP="00B0576B">
            <w:pPr>
              <w:spacing w:beforeLines="50" w:before="120" w:afterLines="50" w:after="120"/>
              <w:ind w:right="227"/>
              <w:rPr>
                <w:rFonts w:ascii="Arial" w:hAnsi="Arial" w:cs="Arial"/>
                <w:color w:val="253746"/>
                <w:sz w:val="18"/>
              </w:rPr>
            </w:pPr>
          </w:p>
        </w:tc>
        <w:tc>
          <w:tcPr>
            <w:tcW w:w="3585" w:type="dxa"/>
            <w:gridSpan w:val="2"/>
            <w:shd w:val="clear" w:color="auto" w:fill="auto"/>
            <w:vAlign w:val="center"/>
          </w:tcPr>
          <w:p w14:paraId="618A0C67" w14:textId="77777777" w:rsidR="008D25CD" w:rsidRPr="00562638" w:rsidRDefault="008D25CD" w:rsidP="00B0576B">
            <w:pPr>
              <w:spacing w:beforeLines="50" w:before="120" w:afterLines="50" w:after="120"/>
              <w:ind w:right="227"/>
              <w:rPr>
                <w:rFonts w:ascii="Arial" w:hAnsi="Arial" w:cs="Arial"/>
                <w:color w:val="253746"/>
                <w:sz w:val="18"/>
              </w:rPr>
            </w:pPr>
            <w:r>
              <w:rPr>
                <w:rFonts w:ascii="Arial" w:hAnsi="Arial" w:cs="Arial"/>
                <w:b/>
                <w:color w:val="253746"/>
                <w:sz w:val="18"/>
              </w:rPr>
              <w:t>Vallas publicitarias</w:t>
            </w:r>
            <w:r w:rsidRPr="00B11A81">
              <w:rPr>
                <w:rFonts w:ascii="Arial" w:hAnsi="Arial" w:cs="Arial"/>
                <w:color w:val="253746"/>
                <w:sz w:val="18"/>
              </w:rPr>
              <w:t>:</w:t>
            </w:r>
          </w:p>
          <w:p w14:paraId="080AA9AE" w14:textId="77777777" w:rsidR="008D25CD" w:rsidRDefault="008D25CD" w:rsidP="00937010">
            <w:pPr>
              <w:pStyle w:val="Prrafodelista"/>
              <w:numPr>
                <w:ilvl w:val="0"/>
                <w:numId w:val="7"/>
              </w:numPr>
              <w:spacing w:beforeLines="50" w:before="120" w:afterLines="50" w:after="120"/>
              <w:ind w:right="227"/>
              <w:rPr>
                <w:rFonts w:ascii="Arial" w:hAnsi="Arial" w:cs="Arial"/>
                <w:color w:val="253746"/>
                <w:sz w:val="18"/>
              </w:rPr>
            </w:pPr>
            <w:r>
              <w:rPr>
                <w:rFonts w:ascii="Arial" w:hAnsi="Arial" w:cs="Arial"/>
                <w:color w:val="253746"/>
                <w:sz w:val="18"/>
              </w:rPr>
              <w:t xml:space="preserve">Alquiler </w:t>
            </w:r>
            <w:r w:rsidRPr="0097341C">
              <w:rPr>
                <w:rFonts w:ascii="Arial" w:hAnsi="Arial" w:cs="Arial"/>
                <w:color w:val="253746"/>
                <w:sz w:val="18"/>
              </w:rPr>
              <w:t xml:space="preserve">de espacio, producción y colocación de </w:t>
            </w:r>
            <w:r>
              <w:rPr>
                <w:rFonts w:ascii="Arial" w:hAnsi="Arial" w:cs="Arial"/>
                <w:color w:val="253746"/>
                <w:sz w:val="18"/>
              </w:rPr>
              <w:t>cartelería</w:t>
            </w:r>
            <w:r w:rsidRPr="0097341C">
              <w:rPr>
                <w:rFonts w:ascii="Arial" w:hAnsi="Arial" w:cs="Arial"/>
                <w:color w:val="253746"/>
                <w:sz w:val="18"/>
              </w:rPr>
              <w:t>.</w:t>
            </w:r>
          </w:p>
          <w:p w14:paraId="1C1C3F05" w14:textId="77777777" w:rsidR="008D25CD" w:rsidRDefault="008D25CD" w:rsidP="00937010">
            <w:pPr>
              <w:pStyle w:val="Prrafodelista"/>
              <w:numPr>
                <w:ilvl w:val="0"/>
                <w:numId w:val="7"/>
              </w:numPr>
              <w:spacing w:beforeLines="50" w:before="120" w:afterLines="50" w:after="120"/>
              <w:ind w:right="227"/>
              <w:rPr>
                <w:rFonts w:ascii="Arial" w:hAnsi="Arial" w:cs="Arial"/>
                <w:color w:val="253746"/>
                <w:sz w:val="18"/>
              </w:rPr>
            </w:pPr>
            <w:r>
              <w:rPr>
                <w:rFonts w:ascii="Arial" w:hAnsi="Arial" w:cs="Arial"/>
                <w:color w:val="253746"/>
                <w:sz w:val="18"/>
              </w:rPr>
              <w:t>Vallas de 8x3 m. en Logroño (principalmente) y cabeceras de comarca.</w:t>
            </w:r>
          </w:p>
          <w:p w14:paraId="02AA6F3F" w14:textId="77777777" w:rsidR="008D25CD" w:rsidRDefault="008D25CD" w:rsidP="00937010">
            <w:pPr>
              <w:pStyle w:val="Prrafodelista"/>
              <w:numPr>
                <w:ilvl w:val="0"/>
                <w:numId w:val="7"/>
              </w:numPr>
              <w:spacing w:beforeLines="50" w:before="120" w:afterLines="50" w:after="120"/>
              <w:ind w:right="227"/>
              <w:rPr>
                <w:rFonts w:ascii="Arial" w:hAnsi="Arial" w:cs="Arial"/>
                <w:color w:val="253746"/>
                <w:sz w:val="18"/>
              </w:rPr>
            </w:pPr>
            <w:r>
              <w:rPr>
                <w:rFonts w:ascii="Arial" w:hAnsi="Arial" w:cs="Arial"/>
                <w:color w:val="253746"/>
                <w:sz w:val="18"/>
              </w:rPr>
              <w:t>Mínimo 2 semanas de duración.</w:t>
            </w:r>
          </w:p>
          <w:p w14:paraId="5F7A81DA" w14:textId="7A8DD44B" w:rsidR="008D25CD" w:rsidRPr="009238E2" w:rsidRDefault="008D25CD" w:rsidP="00C66152">
            <w:pPr>
              <w:pStyle w:val="Prrafodelista"/>
              <w:numPr>
                <w:ilvl w:val="0"/>
                <w:numId w:val="7"/>
              </w:numPr>
              <w:spacing w:beforeLines="50" w:before="120" w:afterLines="50" w:after="120"/>
              <w:ind w:right="227"/>
              <w:rPr>
                <w:rFonts w:ascii="Arial" w:hAnsi="Arial" w:cs="Arial"/>
                <w:color w:val="253746"/>
                <w:sz w:val="18"/>
              </w:rPr>
            </w:pPr>
            <w:r>
              <w:rPr>
                <w:rFonts w:ascii="Arial" w:hAnsi="Arial" w:cs="Arial"/>
                <w:color w:val="253746"/>
                <w:sz w:val="18"/>
              </w:rPr>
              <w:t xml:space="preserve">Mínimo </w:t>
            </w:r>
            <w:r w:rsidR="00C66152">
              <w:rPr>
                <w:rFonts w:ascii="Arial" w:hAnsi="Arial" w:cs="Arial"/>
                <w:color w:val="253746"/>
                <w:sz w:val="18"/>
              </w:rPr>
              <w:t>15</w:t>
            </w:r>
            <w:r>
              <w:rPr>
                <w:rFonts w:ascii="Arial" w:hAnsi="Arial" w:cs="Arial"/>
                <w:color w:val="253746"/>
                <w:sz w:val="18"/>
              </w:rPr>
              <w:t xml:space="preserve"> vallas publicitarias.</w:t>
            </w:r>
          </w:p>
        </w:tc>
        <w:tc>
          <w:tcPr>
            <w:tcW w:w="1684" w:type="dxa"/>
            <w:shd w:val="clear" w:color="auto" w:fill="auto"/>
            <w:vAlign w:val="center"/>
          </w:tcPr>
          <w:p w14:paraId="79D46A5A" w14:textId="77777777" w:rsidR="008D25CD" w:rsidRPr="00453DB8" w:rsidRDefault="008D25CD" w:rsidP="00B0576B">
            <w:pPr>
              <w:spacing w:beforeLines="50" w:before="120" w:afterLines="50" w:after="120"/>
              <w:ind w:right="227"/>
              <w:rPr>
                <w:rFonts w:ascii="Arial" w:hAnsi="Arial" w:cs="Arial"/>
                <w:color w:val="253746"/>
                <w:sz w:val="18"/>
              </w:rPr>
            </w:pPr>
            <w:r w:rsidRPr="00453DB8">
              <w:rPr>
                <w:rFonts w:ascii="Arial" w:hAnsi="Arial" w:cs="Arial"/>
                <w:color w:val="253746"/>
                <w:sz w:val="18"/>
              </w:rPr>
              <w:t>Unidades</w:t>
            </w:r>
          </w:p>
        </w:tc>
        <w:tc>
          <w:tcPr>
            <w:tcW w:w="1622" w:type="dxa"/>
            <w:gridSpan w:val="2"/>
            <w:shd w:val="clear" w:color="auto" w:fill="auto"/>
            <w:vAlign w:val="center"/>
          </w:tcPr>
          <w:p w14:paraId="6500ED96" w14:textId="2CF09BA4" w:rsidR="008D25CD" w:rsidRDefault="00FF7189" w:rsidP="00B0576B">
            <w:pPr>
              <w:spacing w:beforeLines="50" w:before="120" w:afterLines="50" w:after="120"/>
              <w:ind w:right="227"/>
              <w:rPr>
                <w:rFonts w:ascii="Arial" w:hAnsi="Arial" w:cs="Arial"/>
                <w:color w:val="253746"/>
                <w:sz w:val="18"/>
              </w:rPr>
            </w:pPr>
            <w:r>
              <w:rPr>
                <w:rFonts w:ascii="Arial" w:hAnsi="Arial" w:cs="Arial"/>
                <w:color w:val="253746"/>
                <w:sz w:val="18"/>
              </w:rPr>
              <w:t>30</w:t>
            </w:r>
            <w:r w:rsidR="008D25CD" w:rsidRPr="00070623">
              <w:rPr>
                <w:rFonts w:ascii="Arial" w:hAnsi="Arial" w:cs="Arial"/>
                <w:color w:val="253746"/>
                <w:sz w:val="18"/>
              </w:rPr>
              <w:t>%</w:t>
            </w:r>
            <w:r>
              <w:rPr>
                <w:rFonts w:ascii="Arial" w:hAnsi="Arial" w:cs="Arial"/>
                <w:color w:val="253746"/>
                <w:sz w:val="18"/>
              </w:rPr>
              <w:t xml:space="preserve"> - 31%</w:t>
            </w:r>
            <w:r w:rsidR="008D25CD" w:rsidRPr="00070623">
              <w:rPr>
                <w:rFonts w:ascii="Arial" w:hAnsi="Arial" w:cs="Arial"/>
                <w:color w:val="253746"/>
                <w:sz w:val="18"/>
              </w:rPr>
              <w:t xml:space="preserve"> sobre el porcentaje del sector.</w:t>
            </w:r>
          </w:p>
        </w:tc>
      </w:tr>
    </w:tbl>
    <w:p w14:paraId="36664A26" w14:textId="1174BB40" w:rsidR="008D25CD" w:rsidRDefault="008D25CD" w:rsidP="00EE3C94">
      <w:pPr>
        <w:spacing w:before="240" w:line="274" w:lineRule="auto"/>
        <w:ind w:right="227"/>
        <w:jc w:val="both"/>
        <w:rPr>
          <w:rFonts w:ascii="Arial" w:hAnsi="Arial" w:cs="Arial"/>
          <w:b/>
          <w:color w:val="000000" w:themeColor="text1"/>
          <w:sz w:val="20"/>
        </w:rPr>
      </w:pPr>
    </w:p>
    <w:p w14:paraId="0C3460D1" w14:textId="4F4473D2" w:rsidR="00EE3C94" w:rsidRPr="00467391" w:rsidRDefault="00EE3C94" w:rsidP="00EE3C94">
      <w:pPr>
        <w:spacing w:before="240" w:line="274" w:lineRule="auto"/>
        <w:ind w:right="227"/>
        <w:jc w:val="both"/>
        <w:rPr>
          <w:rFonts w:ascii="Arial" w:hAnsi="Arial" w:cs="Arial"/>
          <w:b/>
          <w:color w:val="000000" w:themeColor="text1"/>
          <w:sz w:val="20"/>
        </w:rPr>
      </w:pPr>
      <w:r w:rsidRPr="00467391">
        <w:rPr>
          <w:rFonts w:ascii="Arial" w:hAnsi="Arial" w:cs="Arial"/>
          <w:b/>
          <w:color w:val="000000" w:themeColor="text1"/>
          <w:sz w:val="20"/>
        </w:rPr>
        <w:t>4.2. Intermediación y compra de formatos o espacios publicitarios</w:t>
      </w:r>
    </w:p>
    <w:p w14:paraId="5072FAFB" w14:textId="18E35A1A" w:rsidR="00EE3C94" w:rsidRPr="00467391" w:rsidRDefault="00EE3C94" w:rsidP="00EE3C94">
      <w:pPr>
        <w:spacing w:before="240" w:line="274" w:lineRule="auto"/>
        <w:ind w:right="227"/>
        <w:jc w:val="both"/>
        <w:rPr>
          <w:rFonts w:ascii="Arial" w:hAnsi="Arial" w:cs="Arial"/>
          <w:b/>
          <w:color w:val="000000" w:themeColor="text1"/>
          <w:sz w:val="20"/>
        </w:rPr>
      </w:pPr>
      <w:r w:rsidRPr="00467391">
        <w:rPr>
          <w:rFonts w:ascii="Arial" w:hAnsi="Arial" w:cs="Arial"/>
          <w:color w:val="000000" w:themeColor="text1"/>
          <w:sz w:val="20"/>
        </w:rPr>
        <w:t xml:space="preserve">La </w:t>
      </w:r>
      <w:r w:rsidR="00203E8F" w:rsidRPr="00467391">
        <w:rPr>
          <w:rFonts w:ascii="Arial" w:hAnsi="Arial" w:cs="Arial"/>
          <w:color w:val="000000" w:themeColor="text1"/>
          <w:sz w:val="20"/>
        </w:rPr>
        <w:t>empresa asume la</w:t>
      </w:r>
      <w:r w:rsidRPr="00467391">
        <w:rPr>
          <w:rFonts w:ascii="Arial" w:hAnsi="Arial" w:cs="Arial"/>
          <w:color w:val="000000" w:themeColor="text1"/>
          <w:sz w:val="20"/>
        </w:rPr>
        <w:t xml:space="preserve"> función de intermediación entre el Gobierno de La Rioja y los soportes contratados en lo referente a la distribución y entrega de las creatividades y artes finales; así como la correspondiente obligación de velar por la correcta inserción en los formatos o espacios publicitarios contratados.</w:t>
      </w:r>
    </w:p>
    <w:p w14:paraId="66134CD8" w14:textId="116543A2" w:rsidR="00EE3C94" w:rsidRPr="00467391" w:rsidRDefault="00EE3C94" w:rsidP="00EE3C94">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Al término de la prestación del servicio, la empresa deberá aportar los justificantes de la actividad publicitaria y </w:t>
      </w:r>
      <w:r w:rsidR="00203E8F" w:rsidRPr="00467391">
        <w:rPr>
          <w:rFonts w:ascii="Arial" w:hAnsi="Arial" w:cs="Arial"/>
          <w:color w:val="000000" w:themeColor="text1"/>
          <w:sz w:val="20"/>
        </w:rPr>
        <w:t xml:space="preserve">órdenes  </w:t>
      </w:r>
      <w:r w:rsidRPr="00467391">
        <w:rPr>
          <w:rFonts w:ascii="Arial" w:hAnsi="Arial" w:cs="Arial"/>
          <w:color w:val="000000" w:themeColor="text1"/>
          <w:sz w:val="20"/>
        </w:rPr>
        <w:t>que le han sido emitidas por la compra de espacios en soportes publicitarios.</w:t>
      </w:r>
    </w:p>
    <w:p w14:paraId="0D77D642" w14:textId="77DA301A" w:rsidR="00EE3C94" w:rsidRPr="00467391" w:rsidRDefault="00EE3C94" w:rsidP="00EE3C94">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El Gobierno de La Rioja y la empresa coordinarán la ejecución y el desarrollo de la táctica publicitaria</w:t>
      </w:r>
      <w:r w:rsidR="004267E4" w:rsidRPr="00467391">
        <w:rPr>
          <w:rFonts w:ascii="Arial" w:hAnsi="Arial" w:cs="Arial"/>
          <w:color w:val="000000" w:themeColor="text1"/>
          <w:sz w:val="20"/>
        </w:rPr>
        <w:t xml:space="preserve"> y posibles cambios</w:t>
      </w:r>
      <w:r w:rsidRPr="00467391">
        <w:rPr>
          <w:rFonts w:ascii="Arial" w:hAnsi="Arial" w:cs="Arial"/>
          <w:color w:val="000000" w:themeColor="text1"/>
          <w:sz w:val="20"/>
        </w:rPr>
        <w:t xml:space="preserve">. El primero entregará a la segunda el conjunto de creatividades </w:t>
      </w:r>
      <w:r w:rsidR="004267E4" w:rsidRPr="00467391">
        <w:rPr>
          <w:rFonts w:ascii="Arial" w:hAnsi="Arial" w:cs="Arial"/>
          <w:color w:val="000000" w:themeColor="text1"/>
          <w:sz w:val="20"/>
        </w:rPr>
        <w:t xml:space="preserve">gráficas y </w:t>
      </w:r>
      <w:r w:rsidRPr="00467391">
        <w:rPr>
          <w:rFonts w:ascii="Arial" w:hAnsi="Arial" w:cs="Arial"/>
          <w:color w:val="000000" w:themeColor="text1"/>
          <w:sz w:val="20"/>
        </w:rPr>
        <w:t>sonoras para la correcta ejecución y desarrollo de la actividad publicitaria.</w:t>
      </w:r>
    </w:p>
    <w:p w14:paraId="49636902" w14:textId="61945CEF" w:rsidR="00EE3C94" w:rsidRPr="00467391" w:rsidRDefault="00EE3C94" w:rsidP="00EE3C94">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La empresa asumirá los costes de las anomalías, defectos o errores</w:t>
      </w:r>
      <w:r w:rsidR="00533CDD" w:rsidRPr="00467391">
        <w:rPr>
          <w:rFonts w:ascii="Arial" w:hAnsi="Arial" w:cs="Arial"/>
          <w:color w:val="000000" w:themeColor="text1"/>
          <w:sz w:val="20"/>
        </w:rPr>
        <w:t>, si fueran</w:t>
      </w:r>
      <w:r w:rsidRPr="00467391">
        <w:rPr>
          <w:rFonts w:ascii="Arial" w:hAnsi="Arial" w:cs="Arial"/>
          <w:color w:val="000000" w:themeColor="text1"/>
          <w:sz w:val="20"/>
        </w:rPr>
        <w:t xml:space="preserve"> propios</w:t>
      </w:r>
      <w:r w:rsidR="00533CDD" w:rsidRPr="00467391">
        <w:rPr>
          <w:rFonts w:ascii="Arial" w:hAnsi="Arial" w:cs="Arial"/>
          <w:color w:val="000000" w:themeColor="text1"/>
          <w:sz w:val="20"/>
        </w:rPr>
        <w:t>,</w:t>
      </w:r>
      <w:r w:rsidRPr="00467391">
        <w:rPr>
          <w:rFonts w:ascii="Arial" w:hAnsi="Arial" w:cs="Arial"/>
          <w:color w:val="000000" w:themeColor="text1"/>
          <w:sz w:val="20"/>
        </w:rPr>
        <w:t xml:space="preserve"> de las inserciones publicitarias sin que ello supusiera un coste adicional para el Gobierno de La Rioja.</w:t>
      </w:r>
    </w:p>
    <w:p w14:paraId="05C05310" w14:textId="77777777" w:rsidR="00EE3C94" w:rsidRPr="00467391" w:rsidRDefault="00EE3C94" w:rsidP="00EE3C94">
      <w:pPr>
        <w:spacing w:before="240" w:line="274" w:lineRule="auto"/>
        <w:ind w:right="227"/>
        <w:jc w:val="both"/>
        <w:rPr>
          <w:rFonts w:ascii="Arial" w:hAnsi="Arial" w:cs="Arial"/>
          <w:b/>
          <w:color w:val="000000" w:themeColor="text1"/>
          <w:sz w:val="20"/>
        </w:rPr>
      </w:pPr>
      <w:r w:rsidRPr="00467391">
        <w:rPr>
          <w:rFonts w:ascii="Arial" w:hAnsi="Arial" w:cs="Arial"/>
          <w:b/>
          <w:color w:val="000000" w:themeColor="text1"/>
          <w:sz w:val="20"/>
        </w:rPr>
        <w:t xml:space="preserve">4.3. </w:t>
      </w:r>
      <w:proofErr w:type="spellStart"/>
      <w:r w:rsidRPr="00467391">
        <w:rPr>
          <w:rFonts w:ascii="Arial" w:hAnsi="Arial" w:cs="Arial"/>
          <w:b/>
          <w:color w:val="000000" w:themeColor="text1"/>
          <w:sz w:val="20"/>
        </w:rPr>
        <w:t>Postevaluación</w:t>
      </w:r>
      <w:proofErr w:type="spellEnd"/>
      <w:r w:rsidRPr="00467391">
        <w:rPr>
          <w:rFonts w:ascii="Arial" w:hAnsi="Arial" w:cs="Arial"/>
          <w:b/>
          <w:color w:val="000000" w:themeColor="text1"/>
          <w:sz w:val="20"/>
        </w:rPr>
        <w:t xml:space="preserve"> de la táctica publicitaria</w:t>
      </w:r>
    </w:p>
    <w:p w14:paraId="5C04F518" w14:textId="138765B7" w:rsidR="00E754F4" w:rsidRPr="00E754F4" w:rsidRDefault="00EE3C94" w:rsidP="00EE3C94">
      <w:p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La empresa presentará al término un informe de </w:t>
      </w:r>
      <w:proofErr w:type="spellStart"/>
      <w:r w:rsidRPr="00467391">
        <w:rPr>
          <w:rFonts w:ascii="Arial" w:hAnsi="Arial" w:cs="Arial"/>
          <w:color w:val="000000" w:themeColor="text1"/>
          <w:sz w:val="20"/>
        </w:rPr>
        <w:t>postevaluación</w:t>
      </w:r>
      <w:proofErr w:type="spellEnd"/>
      <w:r w:rsidRPr="00467391">
        <w:rPr>
          <w:rFonts w:ascii="Arial" w:hAnsi="Arial" w:cs="Arial"/>
          <w:color w:val="000000" w:themeColor="text1"/>
          <w:sz w:val="20"/>
        </w:rPr>
        <w:t xml:space="preserve"> de la actividad publicitaria. Este informe contendrá las variables relativas al análisis de los resultados del plan de medios: impactos, cobertura, frecuencia, siempre que sean posible determinarse con las fuentes de medición existentes para los soportes publicitarios seleccionados.</w:t>
      </w:r>
    </w:p>
    <w:p w14:paraId="1B4A4BCA" w14:textId="4FB05EC8" w:rsidR="00EE3C94" w:rsidRPr="00467391" w:rsidRDefault="00EE3C94" w:rsidP="00EE3C94">
      <w:pPr>
        <w:spacing w:before="240" w:line="274" w:lineRule="auto"/>
        <w:ind w:right="227"/>
        <w:jc w:val="both"/>
        <w:rPr>
          <w:rFonts w:ascii="Arial" w:hAnsi="Arial" w:cs="Arial"/>
          <w:b/>
          <w:color w:val="000000" w:themeColor="text1"/>
          <w:sz w:val="20"/>
        </w:rPr>
      </w:pPr>
      <w:r w:rsidRPr="00FF7189">
        <w:rPr>
          <w:rFonts w:ascii="Arial" w:hAnsi="Arial" w:cs="Arial"/>
          <w:b/>
          <w:color w:val="000000" w:themeColor="text1"/>
          <w:sz w:val="20"/>
        </w:rPr>
        <w:t>4.4. Criterios de valoración</w:t>
      </w:r>
    </w:p>
    <w:p w14:paraId="4B3A810E" w14:textId="383878E4" w:rsidR="00786197" w:rsidRPr="00467391" w:rsidRDefault="00786197" w:rsidP="00786197">
      <w:pPr>
        <w:spacing w:before="240" w:line="274" w:lineRule="auto"/>
        <w:ind w:left="708" w:right="227"/>
        <w:jc w:val="both"/>
        <w:rPr>
          <w:rFonts w:ascii="Arial" w:hAnsi="Arial" w:cs="Arial"/>
          <w:color w:val="000000" w:themeColor="text1"/>
          <w:sz w:val="20"/>
        </w:rPr>
      </w:pPr>
      <w:r w:rsidRPr="00467391">
        <w:rPr>
          <w:rFonts w:ascii="Arial" w:hAnsi="Arial" w:cs="Arial"/>
          <w:color w:val="000000" w:themeColor="text1"/>
          <w:sz w:val="20"/>
        </w:rPr>
        <w:t xml:space="preserve">a) </w:t>
      </w:r>
      <w:r w:rsidRPr="00467391">
        <w:rPr>
          <w:rFonts w:ascii="Arial" w:hAnsi="Arial" w:cs="Arial"/>
          <w:b/>
          <w:color w:val="000000" w:themeColor="text1"/>
          <w:sz w:val="20"/>
        </w:rPr>
        <w:t xml:space="preserve">Diferencia del importe total de la inversión </w:t>
      </w:r>
      <w:r w:rsidRPr="00467391">
        <w:rPr>
          <w:rFonts w:ascii="Arial" w:hAnsi="Arial" w:cs="Arial"/>
          <w:color w:val="000000" w:themeColor="text1"/>
          <w:sz w:val="20"/>
        </w:rPr>
        <w:t>publicitaria prevista en el contrato y el coste total de la táctica propuesta por el licitador. Hasta 60 puntos.</w:t>
      </w:r>
    </w:p>
    <w:p w14:paraId="156B4544" w14:textId="58216377" w:rsidR="00467391" w:rsidRDefault="002A66D6" w:rsidP="00467391">
      <w:pPr>
        <w:spacing w:before="240"/>
        <w:ind w:left="709" w:right="227"/>
        <w:jc w:val="both"/>
        <w:rPr>
          <w:rFonts w:ascii="Arial" w:hAnsi="Arial" w:cs="Arial"/>
          <w:color w:val="000000" w:themeColor="text1"/>
          <w:sz w:val="20"/>
        </w:rPr>
      </w:pPr>
      <w:r w:rsidRPr="00467391">
        <w:rPr>
          <w:rFonts w:ascii="Arial" w:hAnsi="Arial" w:cs="Arial"/>
          <w:color w:val="000000" w:themeColor="text1"/>
          <w:sz w:val="20"/>
        </w:rPr>
        <w:lastRenderedPageBreak/>
        <w:t>Y se aplicará la siguiente fórmula:</w:t>
      </w:r>
    </w:p>
    <w:p w14:paraId="13F1B728" w14:textId="77777777" w:rsidR="00467391" w:rsidRPr="00467391" w:rsidRDefault="00467391" w:rsidP="00467391">
      <w:pPr>
        <w:spacing w:before="240" w:line="274" w:lineRule="auto"/>
        <w:ind w:left="708" w:right="227"/>
        <w:jc w:val="both"/>
        <w:rPr>
          <w:rFonts w:ascii="Arial" w:hAnsi="Arial" w:cs="Arial"/>
          <w:color w:val="000000" w:themeColor="text1"/>
          <w:sz w:val="20"/>
        </w:rPr>
      </w:pPr>
    </w:p>
    <w:tbl>
      <w:tblPr>
        <w:tblW w:w="8517" w:type="dxa"/>
        <w:tblInd w:w="496" w:type="dxa"/>
        <w:tblCellMar>
          <w:left w:w="70" w:type="dxa"/>
          <w:right w:w="70" w:type="dxa"/>
        </w:tblCellMar>
        <w:tblLook w:val="04A0" w:firstRow="1" w:lastRow="0" w:firstColumn="1" w:lastColumn="0" w:noHBand="0" w:noVBand="1"/>
      </w:tblPr>
      <w:tblGrid>
        <w:gridCol w:w="1395"/>
        <w:gridCol w:w="977"/>
        <w:gridCol w:w="6145"/>
      </w:tblGrid>
      <w:tr w:rsidR="00467391" w:rsidRPr="00467391" w14:paraId="30DCEF4E" w14:textId="77777777" w:rsidTr="00467391">
        <w:trPr>
          <w:trHeight w:val="341"/>
        </w:trPr>
        <w:tc>
          <w:tcPr>
            <w:tcW w:w="1395" w:type="dxa"/>
            <w:vMerge w:val="restart"/>
            <w:shd w:val="clear" w:color="auto" w:fill="auto"/>
            <w:vAlign w:val="center"/>
          </w:tcPr>
          <w:p w14:paraId="014D93FB" w14:textId="748FF284" w:rsidR="002A66D6" w:rsidRPr="00467391" w:rsidRDefault="002A66D6" w:rsidP="00E92AAA">
            <w:pPr>
              <w:ind w:left="72"/>
              <w:rPr>
                <w:rFonts w:ascii="Arial" w:eastAsia="Times New Roman" w:hAnsi="Arial" w:cs="Arial"/>
                <w:color w:val="000000" w:themeColor="text1"/>
                <w:sz w:val="20"/>
              </w:rPr>
            </w:pPr>
            <w:r w:rsidRPr="00467391">
              <w:rPr>
                <w:rFonts w:ascii="Arial" w:eastAsia="Times New Roman" w:hAnsi="Arial" w:cs="Arial"/>
                <w:color w:val="000000" w:themeColor="text1"/>
                <w:sz w:val="20"/>
              </w:rPr>
              <w:t xml:space="preserve">Puntuación = </w:t>
            </w:r>
          </w:p>
        </w:tc>
        <w:tc>
          <w:tcPr>
            <w:tcW w:w="977" w:type="dxa"/>
            <w:vMerge w:val="restart"/>
            <w:vAlign w:val="center"/>
          </w:tcPr>
          <w:p w14:paraId="1832BCFB" w14:textId="77777777" w:rsidR="002A66D6" w:rsidRPr="00467391" w:rsidRDefault="002A66D6" w:rsidP="00467391">
            <w:pPr>
              <w:rPr>
                <w:rFonts w:ascii="Arial" w:eastAsia="Times New Roman" w:hAnsi="Arial" w:cs="Arial"/>
                <w:color w:val="000000" w:themeColor="text1"/>
                <w:sz w:val="20"/>
              </w:rPr>
            </w:pPr>
            <w:r w:rsidRPr="00467391">
              <w:rPr>
                <w:rFonts w:ascii="Arial" w:eastAsia="Times New Roman" w:hAnsi="Arial" w:cs="Arial"/>
                <w:color w:val="000000" w:themeColor="text1"/>
                <w:sz w:val="20"/>
              </w:rPr>
              <w:t>60 x [1 -</w:t>
            </w:r>
          </w:p>
        </w:tc>
        <w:tc>
          <w:tcPr>
            <w:tcW w:w="6145" w:type="dxa"/>
            <w:tcBorders>
              <w:bottom w:val="single" w:sz="4" w:space="0" w:color="auto"/>
            </w:tcBorders>
          </w:tcPr>
          <w:p w14:paraId="6D88B6E2" w14:textId="77777777" w:rsidR="002A66D6" w:rsidRPr="00467391" w:rsidRDefault="002A66D6" w:rsidP="00E92AAA">
            <w:pPr>
              <w:ind w:left="72" w:right="-1186"/>
              <w:rPr>
                <w:rFonts w:ascii="Arial" w:eastAsia="Times New Roman" w:hAnsi="Arial" w:cs="Arial"/>
                <w:color w:val="000000" w:themeColor="text1"/>
                <w:sz w:val="20"/>
              </w:rPr>
            </w:pPr>
            <w:r w:rsidRPr="00467391">
              <w:rPr>
                <w:rFonts w:ascii="Arial" w:eastAsia="Times New Roman" w:hAnsi="Arial" w:cs="Arial"/>
                <w:color w:val="000000" w:themeColor="text1"/>
                <w:sz w:val="20"/>
              </w:rPr>
              <w:t>Inversión Publicitaria Total – Coste de Táctica del licitador a valorar</w:t>
            </w:r>
          </w:p>
        </w:tc>
      </w:tr>
      <w:tr w:rsidR="00467391" w:rsidRPr="00467391" w14:paraId="32A5DDF6" w14:textId="77777777" w:rsidTr="00467391">
        <w:trPr>
          <w:trHeight w:val="341"/>
        </w:trPr>
        <w:tc>
          <w:tcPr>
            <w:tcW w:w="1395" w:type="dxa"/>
            <w:vMerge/>
            <w:vAlign w:val="center"/>
            <w:hideMark/>
          </w:tcPr>
          <w:p w14:paraId="26D5547C" w14:textId="77777777" w:rsidR="002A66D6" w:rsidRPr="00467391" w:rsidRDefault="002A66D6" w:rsidP="00E92AAA">
            <w:pPr>
              <w:ind w:left="72"/>
              <w:rPr>
                <w:rFonts w:ascii="Arial" w:eastAsia="Times New Roman" w:hAnsi="Arial" w:cs="Arial"/>
                <w:color w:val="000000" w:themeColor="text1"/>
                <w:sz w:val="20"/>
              </w:rPr>
            </w:pPr>
          </w:p>
        </w:tc>
        <w:tc>
          <w:tcPr>
            <w:tcW w:w="977" w:type="dxa"/>
            <w:vMerge/>
          </w:tcPr>
          <w:p w14:paraId="6116E805" w14:textId="77777777" w:rsidR="002A66D6" w:rsidRPr="00467391" w:rsidRDefault="002A66D6" w:rsidP="00E92AAA">
            <w:pPr>
              <w:ind w:left="72"/>
              <w:rPr>
                <w:rFonts w:ascii="Arial" w:eastAsia="Times New Roman" w:hAnsi="Arial" w:cs="Arial"/>
                <w:color w:val="000000" w:themeColor="text1"/>
                <w:sz w:val="20"/>
              </w:rPr>
            </w:pPr>
          </w:p>
        </w:tc>
        <w:tc>
          <w:tcPr>
            <w:tcW w:w="6145" w:type="dxa"/>
            <w:tcBorders>
              <w:top w:val="single" w:sz="4" w:space="0" w:color="auto"/>
            </w:tcBorders>
          </w:tcPr>
          <w:p w14:paraId="46CFF2E4" w14:textId="77777777" w:rsidR="002A66D6" w:rsidRPr="00467391" w:rsidRDefault="002A66D6" w:rsidP="00E92AAA">
            <w:pPr>
              <w:tabs>
                <w:tab w:val="left" w:pos="5027"/>
                <w:tab w:val="left" w:pos="5117"/>
              </w:tabs>
              <w:ind w:left="72" w:right="-761"/>
              <w:rPr>
                <w:rFonts w:ascii="Arial" w:eastAsia="Times New Roman" w:hAnsi="Arial" w:cs="Arial"/>
                <w:color w:val="000000" w:themeColor="text1"/>
                <w:sz w:val="20"/>
              </w:rPr>
            </w:pPr>
            <w:r w:rsidRPr="00467391">
              <w:rPr>
                <w:rFonts w:ascii="Arial" w:eastAsia="Times New Roman" w:hAnsi="Arial" w:cs="Arial"/>
                <w:color w:val="000000" w:themeColor="text1"/>
                <w:sz w:val="20"/>
              </w:rPr>
              <w:t>Inversión publicitaria total</w:t>
            </w:r>
          </w:p>
        </w:tc>
      </w:tr>
    </w:tbl>
    <w:p w14:paraId="0EE294FE" w14:textId="4C55CC3C" w:rsidR="00E754F4" w:rsidRDefault="00E754F4" w:rsidP="00FF7189">
      <w:pPr>
        <w:spacing w:before="240" w:line="274" w:lineRule="auto"/>
        <w:ind w:right="227"/>
        <w:jc w:val="both"/>
        <w:rPr>
          <w:rFonts w:ascii="Arial" w:hAnsi="Arial" w:cs="Arial"/>
          <w:color w:val="000000" w:themeColor="text1"/>
          <w:sz w:val="20"/>
        </w:rPr>
      </w:pPr>
    </w:p>
    <w:p w14:paraId="36B0E78F" w14:textId="53B91539" w:rsidR="00786197" w:rsidRPr="00467391" w:rsidRDefault="00786197" w:rsidP="00786197">
      <w:pPr>
        <w:spacing w:before="240" w:line="274" w:lineRule="auto"/>
        <w:ind w:left="708" w:right="227"/>
        <w:jc w:val="both"/>
        <w:rPr>
          <w:rFonts w:ascii="Arial" w:hAnsi="Arial" w:cs="Arial"/>
          <w:color w:val="000000" w:themeColor="text1"/>
          <w:sz w:val="20"/>
        </w:rPr>
      </w:pPr>
      <w:r w:rsidRPr="00467391">
        <w:rPr>
          <w:rFonts w:ascii="Arial" w:hAnsi="Arial" w:cs="Arial"/>
          <w:color w:val="000000" w:themeColor="text1"/>
          <w:sz w:val="20"/>
        </w:rPr>
        <w:t xml:space="preserve">b) </w:t>
      </w:r>
      <w:r w:rsidRPr="00467391">
        <w:rPr>
          <w:rFonts w:ascii="Arial" w:hAnsi="Arial" w:cs="Arial"/>
          <w:b/>
          <w:color w:val="000000" w:themeColor="text1"/>
          <w:sz w:val="20"/>
        </w:rPr>
        <w:t>Un porcentaje por los servicios que prestará la empresa</w:t>
      </w:r>
      <w:r w:rsidRPr="00467391">
        <w:rPr>
          <w:rFonts w:ascii="Arial" w:hAnsi="Arial" w:cs="Arial"/>
          <w:color w:val="000000" w:themeColor="text1"/>
          <w:sz w:val="20"/>
        </w:rPr>
        <w:t xml:space="preserve">. Esta cuantía económica no podrá ser superior al </w:t>
      </w:r>
      <w:r w:rsidR="00950207">
        <w:rPr>
          <w:rFonts w:ascii="Arial" w:hAnsi="Arial" w:cs="Arial"/>
          <w:color w:val="000000" w:themeColor="text1"/>
          <w:sz w:val="20"/>
        </w:rPr>
        <w:t>2</w:t>
      </w:r>
      <w:r w:rsidRPr="00467391">
        <w:rPr>
          <w:rFonts w:ascii="Arial" w:hAnsi="Arial" w:cs="Arial"/>
          <w:color w:val="000000" w:themeColor="text1"/>
          <w:sz w:val="20"/>
        </w:rPr>
        <w:t>0% del importe económico de la táctica presentada por la empresa</w:t>
      </w:r>
      <w:r w:rsidR="002A66D6" w:rsidRPr="00467391">
        <w:rPr>
          <w:rFonts w:ascii="Arial" w:hAnsi="Arial" w:cs="Arial"/>
          <w:color w:val="000000" w:themeColor="text1"/>
          <w:sz w:val="20"/>
        </w:rPr>
        <w:t>. Hasta 40 puntos.</w:t>
      </w:r>
      <w:r w:rsidRPr="00467391">
        <w:rPr>
          <w:rFonts w:ascii="Arial" w:hAnsi="Arial" w:cs="Arial"/>
          <w:color w:val="000000" w:themeColor="text1"/>
          <w:sz w:val="20"/>
        </w:rPr>
        <w:t xml:space="preserve"> </w:t>
      </w:r>
    </w:p>
    <w:p w14:paraId="6C20B7C1" w14:textId="77777777" w:rsidR="002A66D6" w:rsidRPr="00467391" w:rsidRDefault="002A66D6" w:rsidP="002A66D6">
      <w:pPr>
        <w:spacing w:before="240" w:line="274" w:lineRule="auto"/>
        <w:ind w:left="708" w:right="227"/>
        <w:jc w:val="both"/>
        <w:rPr>
          <w:rFonts w:ascii="Arial" w:hAnsi="Arial" w:cs="Arial"/>
          <w:color w:val="000000" w:themeColor="text1"/>
          <w:sz w:val="20"/>
        </w:rPr>
      </w:pPr>
      <w:r w:rsidRPr="00467391">
        <w:rPr>
          <w:rFonts w:ascii="Arial" w:hAnsi="Arial" w:cs="Arial"/>
          <w:color w:val="000000" w:themeColor="text1"/>
          <w:sz w:val="20"/>
        </w:rPr>
        <w:t>Y se aplicará la siguiente fórmula:</w:t>
      </w:r>
      <w:bookmarkStart w:id="0" w:name="_GoBack"/>
      <w:bookmarkEnd w:id="0"/>
    </w:p>
    <w:p w14:paraId="1FF92AD7" w14:textId="77777777" w:rsidR="002A66D6" w:rsidRPr="00467391" w:rsidRDefault="002A66D6" w:rsidP="002A66D6">
      <w:pPr>
        <w:spacing w:before="240" w:line="274" w:lineRule="auto"/>
        <w:ind w:left="708" w:right="227"/>
        <w:jc w:val="both"/>
        <w:rPr>
          <w:rFonts w:ascii="Arial" w:hAnsi="Arial" w:cs="Arial"/>
          <w:color w:val="000000" w:themeColor="text1"/>
          <w:sz w:val="20"/>
        </w:rPr>
      </w:pPr>
    </w:p>
    <w:tbl>
      <w:tblPr>
        <w:tblW w:w="7664" w:type="dxa"/>
        <w:tblInd w:w="496" w:type="dxa"/>
        <w:tblBorders>
          <w:insideH w:val="single" w:sz="4" w:space="0" w:color="auto"/>
        </w:tblBorders>
        <w:tblCellMar>
          <w:left w:w="70" w:type="dxa"/>
          <w:right w:w="70" w:type="dxa"/>
        </w:tblCellMar>
        <w:tblLook w:val="04A0" w:firstRow="1" w:lastRow="0" w:firstColumn="1" w:lastColumn="0" w:noHBand="0" w:noVBand="1"/>
      </w:tblPr>
      <w:tblGrid>
        <w:gridCol w:w="1417"/>
        <w:gridCol w:w="709"/>
        <w:gridCol w:w="5538"/>
      </w:tblGrid>
      <w:tr w:rsidR="00467391" w:rsidRPr="00467391" w14:paraId="7C500AE2" w14:textId="77777777" w:rsidTr="00E92AAA">
        <w:trPr>
          <w:trHeight w:val="341"/>
        </w:trPr>
        <w:tc>
          <w:tcPr>
            <w:tcW w:w="1417" w:type="dxa"/>
            <w:vMerge w:val="restart"/>
            <w:shd w:val="clear" w:color="auto" w:fill="auto"/>
            <w:vAlign w:val="center"/>
          </w:tcPr>
          <w:p w14:paraId="6F7E7FFE" w14:textId="77777777" w:rsidR="002A66D6" w:rsidRPr="00467391" w:rsidRDefault="002A66D6" w:rsidP="002A66D6">
            <w:pPr>
              <w:ind w:left="72"/>
              <w:rPr>
                <w:rFonts w:ascii="Arial" w:eastAsia="Times New Roman" w:hAnsi="Arial" w:cs="Arial"/>
                <w:color w:val="000000" w:themeColor="text1"/>
                <w:sz w:val="20"/>
              </w:rPr>
            </w:pPr>
            <w:r w:rsidRPr="00467391">
              <w:rPr>
                <w:rFonts w:ascii="Arial" w:eastAsia="Times New Roman" w:hAnsi="Arial" w:cs="Arial"/>
                <w:color w:val="000000" w:themeColor="text1"/>
                <w:sz w:val="20"/>
              </w:rPr>
              <w:t>Puntuación =</w:t>
            </w:r>
          </w:p>
        </w:tc>
        <w:tc>
          <w:tcPr>
            <w:tcW w:w="709" w:type="dxa"/>
            <w:vMerge w:val="restart"/>
            <w:vAlign w:val="center"/>
          </w:tcPr>
          <w:p w14:paraId="630120D1" w14:textId="77777777" w:rsidR="002A66D6" w:rsidRPr="00467391" w:rsidRDefault="002A66D6" w:rsidP="002A66D6">
            <w:pPr>
              <w:ind w:left="72"/>
              <w:rPr>
                <w:rFonts w:ascii="Arial" w:eastAsia="Times New Roman" w:hAnsi="Arial" w:cs="Arial"/>
                <w:color w:val="000000" w:themeColor="text1"/>
                <w:sz w:val="20"/>
              </w:rPr>
            </w:pPr>
            <w:r w:rsidRPr="00467391">
              <w:rPr>
                <w:rFonts w:ascii="Arial" w:eastAsia="Times New Roman" w:hAnsi="Arial" w:cs="Arial"/>
                <w:color w:val="000000" w:themeColor="text1"/>
                <w:sz w:val="20"/>
              </w:rPr>
              <w:t>40 x</w:t>
            </w:r>
          </w:p>
        </w:tc>
        <w:tc>
          <w:tcPr>
            <w:tcW w:w="5538" w:type="dxa"/>
          </w:tcPr>
          <w:p w14:paraId="3D54E132" w14:textId="77777777" w:rsidR="002A66D6" w:rsidRPr="00467391" w:rsidRDefault="002A66D6" w:rsidP="002A66D6">
            <w:pPr>
              <w:ind w:left="72"/>
              <w:rPr>
                <w:rFonts w:ascii="Arial" w:eastAsia="Times New Roman" w:hAnsi="Arial" w:cs="Arial"/>
                <w:color w:val="000000" w:themeColor="text1"/>
                <w:sz w:val="20"/>
              </w:rPr>
            </w:pPr>
            <w:r w:rsidRPr="00467391">
              <w:rPr>
                <w:rFonts w:ascii="Arial" w:eastAsia="Times New Roman" w:hAnsi="Arial" w:cs="Arial"/>
                <w:color w:val="000000" w:themeColor="text1"/>
                <w:sz w:val="20"/>
              </w:rPr>
              <w:t>Porcentaje más bajo de las propuestas presentadas</w:t>
            </w:r>
          </w:p>
        </w:tc>
      </w:tr>
      <w:tr w:rsidR="002A66D6" w:rsidRPr="00467391" w14:paraId="7E3DB296" w14:textId="77777777" w:rsidTr="00E92AAA">
        <w:trPr>
          <w:trHeight w:val="341"/>
        </w:trPr>
        <w:tc>
          <w:tcPr>
            <w:tcW w:w="1417" w:type="dxa"/>
            <w:vMerge/>
            <w:vAlign w:val="center"/>
            <w:hideMark/>
          </w:tcPr>
          <w:p w14:paraId="25BE8A7F" w14:textId="77777777" w:rsidR="002A66D6" w:rsidRPr="00467391" w:rsidRDefault="002A66D6" w:rsidP="002A66D6">
            <w:pPr>
              <w:ind w:left="72"/>
              <w:rPr>
                <w:rFonts w:ascii="Arial" w:eastAsia="Times New Roman" w:hAnsi="Arial" w:cs="Arial"/>
                <w:color w:val="000000" w:themeColor="text1"/>
                <w:sz w:val="20"/>
              </w:rPr>
            </w:pPr>
          </w:p>
        </w:tc>
        <w:tc>
          <w:tcPr>
            <w:tcW w:w="709" w:type="dxa"/>
            <w:vMerge/>
          </w:tcPr>
          <w:p w14:paraId="19D3F07F" w14:textId="77777777" w:rsidR="002A66D6" w:rsidRPr="00467391" w:rsidRDefault="002A66D6" w:rsidP="002A66D6">
            <w:pPr>
              <w:ind w:left="72"/>
              <w:rPr>
                <w:rFonts w:ascii="Arial" w:eastAsia="Times New Roman" w:hAnsi="Arial" w:cs="Arial"/>
                <w:color w:val="000000" w:themeColor="text1"/>
                <w:sz w:val="20"/>
              </w:rPr>
            </w:pPr>
          </w:p>
        </w:tc>
        <w:tc>
          <w:tcPr>
            <w:tcW w:w="5538" w:type="dxa"/>
          </w:tcPr>
          <w:p w14:paraId="72BE011D" w14:textId="77777777" w:rsidR="002A66D6" w:rsidRPr="00467391" w:rsidRDefault="002A66D6" w:rsidP="002A66D6">
            <w:pPr>
              <w:ind w:left="72"/>
              <w:rPr>
                <w:rFonts w:ascii="Arial" w:eastAsia="Times New Roman" w:hAnsi="Arial" w:cs="Arial"/>
                <w:color w:val="000000" w:themeColor="text1"/>
                <w:sz w:val="20"/>
              </w:rPr>
            </w:pPr>
            <w:r w:rsidRPr="00467391">
              <w:rPr>
                <w:rFonts w:ascii="Arial" w:eastAsia="Times New Roman" w:hAnsi="Arial" w:cs="Arial"/>
                <w:color w:val="000000" w:themeColor="text1"/>
                <w:sz w:val="20"/>
              </w:rPr>
              <w:t>Porcentaje propuesto por el licitador a valorar</w:t>
            </w:r>
          </w:p>
        </w:tc>
      </w:tr>
    </w:tbl>
    <w:p w14:paraId="5C8BB188" w14:textId="77777777" w:rsidR="00786197" w:rsidRPr="00467391" w:rsidRDefault="00786197" w:rsidP="00EE3C94">
      <w:pPr>
        <w:spacing w:before="240" w:line="274" w:lineRule="auto"/>
        <w:ind w:right="227"/>
        <w:jc w:val="both"/>
        <w:rPr>
          <w:rFonts w:ascii="Arial" w:hAnsi="Arial" w:cs="Arial"/>
          <w:b/>
          <w:color w:val="000000" w:themeColor="text1"/>
          <w:sz w:val="20"/>
        </w:rPr>
      </w:pPr>
    </w:p>
    <w:p w14:paraId="1F2B2BD5" w14:textId="77777777" w:rsidR="00245C27" w:rsidRDefault="00245C27" w:rsidP="000242A4">
      <w:pPr>
        <w:pStyle w:val="Textoindependiente"/>
        <w:spacing w:line="276" w:lineRule="auto"/>
        <w:ind w:right="226" w:firstLine="708"/>
        <w:jc w:val="both"/>
        <w:rPr>
          <w:rFonts w:ascii="Arial" w:hAnsi="Arial" w:cs="Arial"/>
          <w:color w:val="000000" w:themeColor="text1"/>
          <w:sz w:val="20"/>
        </w:rPr>
      </w:pPr>
    </w:p>
    <w:p w14:paraId="641A8778" w14:textId="257A80B5" w:rsidR="001252CA" w:rsidRPr="00E754F4" w:rsidRDefault="001B370C" w:rsidP="00E754F4">
      <w:pPr>
        <w:pStyle w:val="Textoindependiente"/>
        <w:spacing w:line="276" w:lineRule="auto"/>
        <w:ind w:right="226" w:firstLine="708"/>
        <w:jc w:val="both"/>
        <w:rPr>
          <w:rFonts w:ascii="Arial" w:hAnsi="Arial" w:cs="Arial"/>
          <w:color w:val="000000" w:themeColor="text1"/>
          <w:sz w:val="20"/>
        </w:rPr>
      </w:pPr>
      <w:r>
        <w:rPr>
          <w:rFonts w:ascii="Arial" w:hAnsi="Arial" w:cs="Arial"/>
          <w:color w:val="000000" w:themeColor="text1"/>
          <w:sz w:val="20"/>
        </w:rPr>
        <w:t xml:space="preserve">En caso de empate, resultará adjudicataria la empresa que acredite mayor porcentaje de trabajadores con discapacidad en la plantilla de la empresa, </w:t>
      </w:r>
      <w:r w:rsidR="000242A4" w:rsidRPr="00467391">
        <w:rPr>
          <w:rFonts w:ascii="Arial" w:hAnsi="Arial" w:cs="Arial"/>
          <w:color w:val="000000" w:themeColor="text1"/>
          <w:sz w:val="20"/>
        </w:rPr>
        <w:t xml:space="preserve">superior al que les imponga la normativa. </w:t>
      </w:r>
    </w:p>
    <w:p w14:paraId="2CF16F20" w14:textId="77777777" w:rsidR="00FF7189" w:rsidRDefault="00FF7189" w:rsidP="00513AC5">
      <w:pPr>
        <w:rPr>
          <w:rFonts w:ascii="Arial" w:hAnsi="Arial" w:cs="Arial"/>
          <w:b/>
          <w:color w:val="000000" w:themeColor="text1"/>
          <w:sz w:val="22"/>
          <w:szCs w:val="22"/>
        </w:rPr>
      </w:pPr>
    </w:p>
    <w:p w14:paraId="69017978" w14:textId="77777777" w:rsidR="00FF7189" w:rsidRDefault="00FF7189" w:rsidP="00513AC5">
      <w:pPr>
        <w:rPr>
          <w:rFonts w:ascii="Arial" w:hAnsi="Arial" w:cs="Arial"/>
          <w:b/>
          <w:color w:val="000000" w:themeColor="text1"/>
          <w:sz w:val="22"/>
          <w:szCs w:val="22"/>
        </w:rPr>
      </w:pPr>
    </w:p>
    <w:p w14:paraId="27D4D6E4" w14:textId="571A5E7F" w:rsidR="00EE3C94" w:rsidRDefault="00EE3C94" w:rsidP="00513AC5">
      <w:pPr>
        <w:rPr>
          <w:rFonts w:ascii="Arial" w:hAnsi="Arial" w:cs="Arial"/>
          <w:b/>
          <w:color w:val="000000" w:themeColor="text1"/>
          <w:sz w:val="22"/>
          <w:szCs w:val="22"/>
        </w:rPr>
      </w:pPr>
      <w:r w:rsidRPr="00513AC5">
        <w:rPr>
          <w:rFonts w:ascii="Arial" w:hAnsi="Arial" w:cs="Arial"/>
          <w:b/>
          <w:color w:val="000000" w:themeColor="text1"/>
          <w:sz w:val="22"/>
          <w:szCs w:val="22"/>
        </w:rPr>
        <w:t>5</w:t>
      </w:r>
      <w:r w:rsidRPr="00513AC5">
        <w:rPr>
          <w:rFonts w:ascii="Arial" w:hAnsi="Arial" w:cs="Arial"/>
          <w:color w:val="000000" w:themeColor="text1"/>
          <w:sz w:val="22"/>
          <w:szCs w:val="22"/>
        </w:rPr>
        <w:t xml:space="preserve">. </w:t>
      </w:r>
      <w:r w:rsidRPr="00513AC5">
        <w:rPr>
          <w:rFonts w:ascii="Arial" w:hAnsi="Arial" w:cs="Arial"/>
          <w:b/>
          <w:color w:val="000000" w:themeColor="text1"/>
          <w:sz w:val="22"/>
          <w:szCs w:val="22"/>
        </w:rPr>
        <w:t>Oferta económica</w:t>
      </w:r>
    </w:p>
    <w:p w14:paraId="29A818FC" w14:textId="77777777" w:rsidR="00FF7189" w:rsidRPr="00513AC5" w:rsidRDefault="00FF7189" w:rsidP="00513AC5">
      <w:pPr>
        <w:rPr>
          <w:rFonts w:ascii="Arial" w:hAnsi="Arial" w:cs="Arial"/>
          <w:b/>
          <w:color w:val="000000" w:themeColor="text1"/>
          <w:sz w:val="22"/>
          <w:szCs w:val="22"/>
        </w:rPr>
      </w:pPr>
    </w:p>
    <w:p w14:paraId="2B44BEEC" w14:textId="1AEBA371" w:rsidR="00EE3C94" w:rsidRDefault="00EE3C94" w:rsidP="00EE3C94">
      <w:pPr>
        <w:pStyle w:val="Textoindependiente"/>
        <w:spacing w:line="276" w:lineRule="auto"/>
        <w:ind w:right="226"/>
        <w:jc w:val="both"/>
        <w:rPr>
          <w:rFonts w:ascii="Arial" w:hAnsi="Arial" w:cs="Arial"/>
          <w:color w:val="000000" w:themeColor="text1"/>
          <w:sz w:val="20"/>
        </w:rPr>
      </w:pPr>
      <w:r w:rsidRPr="00467391">
        <w:rPr>
          <w:rFonts w:ascii="Arial" w:hAnsi="Arial" w:cs="Arial"/>
          <w:color w:val="000000" w:themeColor="text1"/>
          <w:sz w:val="20"/>
        </w:rPr>
        <w:t xml:space="preserve">El importe máximo de la propuesta económica no deberá superar los </w:t>
      </w:r>
      <w:r w:rsidR="000C51CC">
        <w:rPr>
          <w:rFonts w:ascii="Arial" w:hAnsi="Arial" w:cs="Arial"/>
          <w:b/>
          <w:color w:val="000000" w:themeColor="text1"/>
          <w:sz w:val="20"/>
        </w:rPr>
        <w:t>74.995,80</w:t>
      </w:r>
      <w:r w:rsidRPr="00467391">
        <w:rPr>
          <w:rFonts w:ascii="Arial" w:hAnsi="Arial" w:cs="Arial"/>
          <w:b/>
          <w:color w:val="000000" w:themeColor="text1"/>
          <w:sz w:val="20"/>
        </w:rPr>
        <w:t>€ (IVA incluido)</w:t>
      </w:r>
      <w:r w:rsidRPr="00467391">
        <w:rPr>
          <w:rFonts w:ascii="Arial" w:hAnsi="Arial" w:cs="Arial"/>
          <w:color w:val="000000" w:themeColor="text1"/>
          <w:sz w:val="20"/>
        </w:rPr>
        <w:t>.</w:t>
      </w:r>
    </w:p>
    <w:p w14:paraId="52C0EF2E" w14:textId="6D11B8D2" w:rsidR="000C51CC" w:rsidRPr="0062788A" w:rsidRDefault="000C51CC" w:rsidP="000C51CC">
      <w:pPr>
        <w:pStyle w:val="Textoindependiente"/>
        <w:spacing w:line="276" w:lineRule="auto"/>
        <w:ind w:right="226"/>
        <w:jc w:val="both"/>
        <w:rPr>
          <w:rFonts w:ascii="Arial" w:hAnsi="Arial" w:cs="Arial"/>
          <w:color w:val="000000" w:themeColor="text1"/>
          <w:sz w:val="20"/>
        </w:rPr>
      </w:pPr>
      <w:r>
        <w:rPr>
          <w:rFonts w:ascii="Arial" w:hAnsi="Arial" w:cs="Arial"/>
          <w:color w:val="000000" w:themeColor="text1"/>
          <w:sz w:val="20"/>
        </w:rPr>
        <w:t xml:space="preserve">A la táctica publicitaria o plan de medios se destinará el 80% del importe máximo de campaña, que asciende a </w:t>
      </w:r>
      <w:r>
        <w:rPr>
          <w:rFonts w:ascii="Arial" w:hAnsi="Arial" w:cs="Arial"/>
          <w:b/>
          <w:color w:val="000000" w:themeColor="text1"/>
          <w:sz w:val="20"/>
        </w:rPr>
        <w:t>59.996,64</w:t>
      </w:r>
      <w:r w:rsidRPr="0062788A">
        <w:rPr>
          <w:rFonts w:ascii="Arial" w:hAnsi="Arial" w:cs="Arial"/>
          <w:b/>
          <w:color w:val="000000" w:themeColor="text1"/>
          <w:sz w:val="20"/>
        </w:rPr>
        <w:t xml:space="preserve">€ </w:t>
      </w:r>
      <w:r w:rsidRPr="0062788A">
        <w:rPr>
          <w:rFonts w:ascii="Arial" w:hAnsi="Arial" w:cs="Arial"/>
          <w:color w:val="000000" w:themeColor="text1"/>
          <w:sz w:val="20"/>
        </w:rPr>
        <w:t>(IVA incluido)</w:t>
      </w:r>
    </w:p>
    <w:p w14:paraId="254492D0" w14:textId="0A976091" w:rsidR="000C51CC" w:rsidRPr="00FF7189" w:rsidRDefault="000C51CC" w:rsidP="00EE3C94">
      <w:pPr>
        <w:pStyle w:val="Textoindependiente"/>
        <w:spacing w:line="276" w:lineRule="auto"/>
        <w:ind w:right="226"/>
        <w:jc w:val="both"/>
        <w:rPr>
          <w:rFonts w:ascii="Arial" w:hAnsi="Arial" w:cs="Arial"/>
          <w:color w:val="000000" w:themeColor="text1"/>
          <w:sz w:val="20"/>
        </w:rPr>
      </w:pPr>
      <w:r>
        <w:rPr>
          <w:rFonts w:ascii="Arial" w:hAnsi="Arial" w:cs="Arial"/>
          <w:color w:val="000000" w:themeColor="text1"/>
          <w:sz w:val="20"/>
        </w:rPr>
        <w:t xml:space="preserve">Los servicios de agencia no podrán superar el 20% del importe total de </w:t>
      </w:r>
      <w:r w:rsidR="00FF7189">
        <w:rPr>
          <w:rFonts w:ascii="Arial" w:hAnsi="Arial" w:cs="Arial"/>
          <w:color w:val="000000" w:themeColor="text1"/>
          <w:sz w:val="20"/>
        </w:rPr>
        <w:t>campaña, que</w:t>
      </w:r>
      <w:r>
        <w:rPr>
          <w:rFonts w:ascii="Arial" w:hAnsi="Arial" w:cs="Arial"/>
          <w:color w:val="000000" w:themeColor="text1"/>
          <w:sz w:val="20"/>
        </w:rPr>
        <w:t xml:space="preserve"> asciende a </w:t>
      </w:r>
      <w:r>
        <w:rPr>
          <w:rFonts w:ascii="Arial" w:hAnsi="Arial" w:cs="Arial"/>
          <w:b/>
          <w:color w:val="000000" w:themeColor="text1"/>
          <w:sz w:val="20"/>
        </w:rPr>
        <w:t>14.999,16</w:t>
      </w:r>
      <w:r w:rsidRPr="0062788A">
        <w:rPr>
          <w:rFonts w:ascii="Arial" w:hAnsi="Arial" w:cs="Arial"/>
          <w:b/>
          <w:color w:val="000000" w:themeColor="text1"/>
          <w:sz w:val="20"/>
        </w:rPr>
        <w:t>€</w:t>
      </w:r>
      <w:r>
        <w:rPr>
          <w:rFonts w:ascii="Arial" w:hAnsi="Arial" w:cs="Arial"/>
          <w:color w:val="000000" w:themeColor="text1"/>
          <w:sz w:val="20"/>
        </w:rPr>
        <w:t xml:space="preserve"> (IVA incluido).</w:t>
      </w:r>
    </w:p>
    <w:p w14:paraId="3E6A2EC6" w14:textId="77777777" w:rsidR="00245C27" w:rsidRDefault="00245C27" w:rsidP="00EE3C94">
      <w:pPr>
        <w:spacing w:before="120"/>
        <w:ind w:right="227"/>
        <w:jc w:val="both"/>
        <w:rPr>
          <w:rFonts w:ascii="Arial" w:hAnsi="Arial" w:cs="Arial"/>
          <w:b/>
          <w:color w:val="000000" w:themeColor="text1"/>
          <w:sz w:val="20"/>
        </w:rPr>
      </w:pPr>
    </w:p>
    <w:p w14:paraId="7880D22C" w14:textId="23086202" w:rsidR="00245C27" w:rsidRPr="00245C27" w:rsidRDefault="00EE3C94" w:rsidP="00245C27">
      <w:pPr>
        <w:spacing w:before="120"/>
        <w:ind w:right="227"/>
        <w:jc w:val="both"/>
        <w:rPr>
          <w:rFonts w:ascii="Arial" w:hAnsi="Arial" w:cs="Arial"/>
          <w:b/>
          <w:color w:val="000000" w:themeColor="text1"/>
          <w:sz w:val="20"/>
        </w:rPr>
      </w:pPr>
      <w:r w:rsidRPr="00467391">
        <w:rPr>
          <w:rFonts w:ascii="Arial" w:hAnsi="Arial" w:cs="Arial"/>
          <w:b/>
          <w:color w:val="000000" w:themeColor="text1"/>
          <w:sz w:val="20"/>
        </w:rPr>
        <w:t>Obligaciones de</w:t>
      </w:r>
      <w:r w:rsidR="008D25CD">
        <w:rPr>
          <w:rFonts w:ascii="Arial" w:hAnsi="Arial" w:cs="Arial"/>
          <w:b/>
          <w:color w:val="000000" w:themeColor="text1"/>
          <w:sz w:val="20"/>
        </w:rPr>
        <w:t xml:space="preserve">l adjudicatario </w:t>
      </w:r>
      <w:r w:rsidR="00533CDD" w:rsidRPr="00467391">
        <w:rPr>
          <w:rFonts w:ascii="Arial" w:hAnsi="Arial" w:cs="Arial"/>
          <w:b/>
          <w:color w:val="000000" w:themeColor="text1"/>
          <w:sz w:val="20"/>
        </w:rPr>
        <w:t xml:space="preserve"> </w:t>
      </w:r>
    </w:p>
    <w:p w14:paraId="1D5DF59B" w14:textId="7D887F19" w:rsidR="00EE3C94" w:rsidRPr="00467391" w:rsidRDefault="00EE3C94" w:rsidP="00937010">
      <w:pPr>
        <w:numPr>
          <w:ilvl w:val="0"/>
          <w:numId w:val="2"/>
        </w:num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La empresa asumirá todas las operaciones comerciales, administrativas y mercantiles relacionadas con la contratación de espacios publicitarios, de acuerdo a la táctica publicitaria propuesta.</w:t>
      </w:r>
    </w:p>
    <w:p w14:paraId="36CC643A" w14:textId="7D07A2BD" w:rsidR="008D25CD" w:rsidRPr="00FF7189" w:rsidRDefault="008D25CD" w:rsidP="00937010">
      <w:pPr>
        <w:numPr>
          <w:ilvl w:val="0"/>
          <w:numId w:val="8"/>
        </w:numPr>
        <w:spacing w:before="240" w:line="274" w:lineRule="auto"/>
        <w:ind w:right="227"/>
        <w:jc w:val="both"/>
        <w:rPr>
          <w:rFonts w:ascii="Arial" w:hAnsi="Arial" w:cs="Arial"/>
          <w:color w:val="000000" w:themeColor="text1"/>
          <w:sz w:val="20"/>
        </w:rPr>
      </w:pPr>
      <w:r w:rsidRPr="00FF7189">
        <w:rPr>
          <w:rFonts w:ascii="Arial" w:hAnsi="Arial" w:cs="Arial"/>
          <w:color w:val="000000" w:themeColor="text1"/>
          <w:sz w:val="20"/>
        </w:rPr>
        <w:lastRenderedPageBreak/>
        <w:t>El adjudicatario negociará tácticamente condiciones añadidas, en términos cualitativos y cuantitativos, con los soportes publicitarios o adoptará aquellas negociaciones que el departamento haya alcanzado con algún soporte publicitario.</w:t>
      </w:r>
    </w:p>
    <w:p w14:paraId="053FF8DB" w14:textId="474CF23A" w:rsidR="00EE3C94" w:rsidRPr="00467391" w:rsidRDefault="008D25CD" w:rsidP="00937010">
      <w:pPr>
        <w:numPr>
          <w:ilvl w:val="0"/>
          <w:numId w:val="8"/>
        </w:numPr>
        <w:spacing w:before="240" w:line="274" w:lineRule="auto"/>
        <w:ind w:right="227"/>
        <w:jc w:val="both"/>
        <w:rPr>
          <w:rFonts w:ascii="Arial" w:hAnsi="Arial" w:cs="Arial"/>
          <w:color w:val="000000" w:themeColor="text1"/>
          <w:sz w:val="20"/>
        </w:rPr>
      </w:pPr>
      <w:r w:rsidRPr="00FF7189">
        <w:rPr>
          <w:rFonts w:ascii="Arial" w:hAnsi="Arial" w:cs="Arial"/>
          <w:color w:val="000000" w:themeColor="text1"/>
          <w:sz w:val="20"/>
        </w:rPr>
        <w:t xml:space="preserve">El adjudicatario </w:t>
      </w:r>
      <w:r w:rsidR="00EE3C94" w:rsidRPr="00467391">
        <w:rPr>
          <w:rFonts w:ascii="Arial" w:hAnsi="Arial" w:cs="Arial"/>
          <w:color w:val="000000" w:themeColor="text1"/>
          <w:sz w:val="20"/>
        </w:rPr>
        <w:t xml:space="preserve">cumplirá </w:t>
      </w:r>
      <w:r w:rsidR="00AB3238" w:rsidRPr="00467391">
        <w:rPr>
          <w:rFonts w:ascii="Arial" w:hAnsi="Arial" w:cs="Arial"/>
          <w:color w:val="000000" w:themeColor="text1"/>
          <w:sz w:val="20"/>
        </w:rPr>
        <w:t>con el plan de medios especificado. En caso que hubiera algún contratiempo, la empresa lo consultará previamente con esta oficina.</w:t>
      </w:r>
    </w:p>
    <w:p w14:paraId="023AAFFF" w14:textId="77777777" w:rsidR="00EE3C94" w:rsidRDefault="00EE3C94" w:rsidP="00937010">
      <w:pPr>
        <w:numPr>
          <w:ilvl w:val="0"/>
          <w:numId w:val="8"/>
        </w:num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El Gobierno de La Rioja se reserva el derecho a modificar la programación y duración de la táctica publicitaria, siempre que las modificaciones no incurran en un incremento del coste para la empresa.</w:t>
      </w:r>
    </w:p>
    <w:p w14:paraId="7BDEBA98" w14:textId="1B38C3E1" w:rsidR="008D25CD" w:rsidRPr="00FF7189" w:rsidRDefault="008D25CD" w:rsidP="00937010">
      <w:pPr>
        <w:numPr>
          <w:ilvl w:val="0"/>
          <w:numId w:val="8"/>
        </w:numPr>
        <w:spacing w:before="240" w:line="274" w:lineRule="auto"/>
        <w:ind w:right="227"/>
        <w:jc w:val="both"/>
        <w:rPr>
          <w:rFonts w:ascii="Arial" w:hAnsi="Arial" w:cs="Arial"/>
          <w:color w:val="000000" w:themeColor="text1"/>
          <w:sz w:val="20"/>
        </w:rPr>
      </w:pPr>
      <w:r w:rsidRPr="00FF7189">
        <w:rPr>
          <w:rFonts w:ascii="Arial" w:hAnsi="Arial" w:cs="Arial"/>
          <w:color w:val="000000" w:themeColor="text1"/>
          <w:sz w:val="20"/>
        </w:rPr>
        <w:t>El adjudicatario deberá remitir los importes totales de cada uno de los soportes contratados para la presente campaña de publicidad.</w:t>
      </w:r>
    </w:p>
    <w:p w14:paraId="2C663FBA" w14:textId="77777777" w:rsidR="00513AC5" w:rsidRDefault="0093401C" w:rsidP="00937010">
      <w:pPr>
        <w:numPr>
          <w:ilvl w:val="0"/>
          <w:numId w:val="8"/>
        </w:numPr>
        <w:spacing w:before="240" w:line="274" w:lineRule="auto"/>
        <w:ind w:right="227"/>
        <w:jc w:val="both"/>
        <w:rPr>
          <w:rFonts w:ascii="Arial" w:hAnsi="Arial" w:cs="Arial"/>
          <w:color w:val="000000" w:themeColor="text1"/>
          <w:sz w:val="20"/>
        </w:rPr>
      </w:pPr>
      <w:r w:rsidRPr="00467391">
        <w:rPr>
          <w:rFonts w:ascii="Arial" w:hAnsi="Arial" w:cs="Arial"/>
          <w:color w:val="000000" w:themeColor="text1"/>
          <w:sz w:val="20"/>
        </w:rPr>
        <w:t xml:space="preserve">La empresa deberá abonar el importe debido a los medios de comunicación contratados, en un plazo máximo de 5 días hábiles, a partir del día de pago de la correspondiente factura por parte de la Administración; pudiéndose requerir por aquélla, justificante del pago realizado en cualquier momento tras la finalización del plazo indicado. </w:t>
      </w:r>
      <w:r w:rsidR="00DC78AE" w:rsidRPr="00467391">
        <w:rPr>
          <w:rFonts w:ascii="Arial" w:hAnsi="Arial" w:cs="Arial"/>
          <w:color w:val="000000" w:themeColor="text1"/>
          <w:sz w:val="20"/>
        </w:rPr>
        <w:t>La empresa deberá remitir los importes totales de cada uno de los soportes contratados para la presente campaña de publicidad.</w:t>
      </w:r>
    </w:p>
    <w:p w14:paraId="2C2232AC" w14:textId="0716386D" w:rsidR="00AA61E1" w:rsidRPr="00FF7189" w:rsidRDefault="008D25CD" w:rsidP="00937010">
      <w:pPr>
        <w:pStyle w:val="Prrafodelista"/>
        <w:numPr>
          <w:ilvl w:val="0"/>
          <w:numId w:val="8"/>
        </w:numPr>
        <w:spacing w:before="240" w:line="274" w:lineRule="auto"/>
        <w:ind w:right="227"/>
        <w:jc w:val="both"/>
        <w:rPr>
          <w:rFonts w:ascii="Arial" w:hAnsi="Arial" w:cs="Arial"/>
          <w:color w:val="000000" w:themeColor="text1"/>
          <w:sz w:val="20"/>
        </w:rPr>
      </w:pPr>
      <w:r w:rsidRPr="008D25CD">
        <w:rPr>
          <w:rFonts w:ascii="Arial" w:hAnsi="Arial" w:cs="Arial"/>
          <w:color w:val="000000" w:themeColor="text1"/>
          <w:sz w:val="20"/>
        </w:rPr>
        <w:t xml:space="preserve">Una vez formalizado el contrato </w:t>
      </w:r>
      <w:r w:rsidRPr="00FF7189">
        <w:rPr>
          <w:rFonts w:ascii="Arial" w:hAnsi="Arial" w:cs="Arial"/>
          <w:color w:val="000000" w:themeColor="text1"/>
          <w:sz w:val="20"/>
        </w:rPr>
        <w:t>mediante la aceptación por el contratista de la resolución de adjudicación, el adjudicatario remitirá al responsable del contrato, en un plazo máximo de 24 horas desde la formalización y en todo caso antes de ejecutar la campaña, la “Táctica de medios”, en la que se señalen:</w:t>
      </w:r>
    </w:p>
    <w:p w14:paraId="53D04097" w14:textId="77777777" w:rsidR="008D25CD" w:rsidRPr="00FF7189" w:rsidRDefault="008D25CD" w:rsidP="008D25CD">
      <w:pPr>
        <w:pStyle w:val="Prrafodelista"/>
        <w:spacing w:before="240" w:line="274" w:lineRule="auto"/>
        <w:ind w:right="227"/>
        <w:jc w:val="both"/>
        <w:rPr>
          <w:rFonts w:ascii="Arial" w:hAnsi="Arial" w:cs="Arial"/>
          <w:color w:val="000000" w:themeColor="text1"/>
          <w:sz w:val="20"/>
        </w:rPr>
      </w:pPr>
    </w:p>
    <w:p w14:paraId="2185C8A3" w14:textId="3273C53B" w:rsidR="00245C27" w:rsidRPr="001B370C" w:rsidRDefault="00DC78AE" w:rsidP="00937010">
      <w:pPr>
        <w:pStyle w:val="Prrafodelista"/>
        <w:numPr>
          <w:ilvl w:val="1"/>
          <w:numId w:val="8"/>
        </w:numPr>
        <w:spacing w:before="240" w:line="274" w:lineRule="auto"/>
        <w:ind w:right="227"/>
        <w:jc w:val="both"/>
        <w:rPr>
          <w:rFonts w:ascii="Arial" w:hAnsi="Arial" w:cs="Arial"/>
          <w:color w:val="000000" w:themeColor="text1"/>
          <w:sz w:val="20"/>
        </w:rPr>
      </w:pPr>
      <w:r w:rsidRPr="001B370C">
        <w:rPr>
          <w:rFonts w:ascii="Arial" w:hAnsi="Arial" w:cs="Arial"/>
          <w:color w:val="000000" w:themeColor="text1"/>
          <w:sz w:val="20"/>
        </w:rPr>
        <w:t>Los sectores y soportes publicitarios incluidos.</w:t>
      </w:r>
    </w:p>
    <w:p w14:paraId="4CE88D3E" w14:textId="77777777" w:rsidR="00245C27" w:rsidRPr="00245C27" w:rsidRDefault="00245C27" w:rsidP="00245C27">
      <w:pPr>
        <w:pStyle w:val="Prrafodelista"/>
        <w:spacing w:before="240" w:line="274" w:lineRule="auto"/>
        <w:ind w:left="1070" w:right="227"/>
        <w:jc w:val="both"/>
        <w:rPr>
          <w:rFonts w:ascii="Arial" w:hAnsi="Arial" w:cs="Arial"/>
          <w:color w:val="000000" w:themeColor="text1"/>
          <w:sz w:val="20"/>
        </w:rPr>
      </w:pPr>
    </w:p>
    <w:p w14:paraId="7A6FE2B4" w14:textId="107F7245" w:rsidR="00AA61E1" w:rsidRDefault="00DC78AE" w:rsidP="00937010">
      <w:pPr>
        <w:pStyle w:val="Prrafodelista"/>
        <w:numPr>
          <w:ilvl w:val="1"/>
          <w:numId w:val="8"/>
        </w:numPr>
        <w:spacing w:before="240" w:line="274" w:lineRule="auto"/>
        <w:ind w:right="227"/>
        <w:jc w:val="both"/>
        <w:rPr>
          <w:rFonts w:ascii="Arial" w:hAnsi="Arial" w:cs="Arial"/>
          <w:color w:val="000000" w:themeColor="text1"/>
          <w:sz w:val="20"/>
        </w:rPr>
      </w:pPr>
      <w:r w:rsidRPr="00245C27">
        <w:rPr>
          <w:rFonts w:ascii="Arial" w:hAnsi="Arial" w:cs="Arial"/>
          <w:color w:val="000000" w:themeColor="text1"/>
          <w:sz w:val="20"/>
        </w:rPr>
        <w:t>Los formatos publicitarios, las cantidades y el coste unitario por formato incluidos en la táctica propuesta. En el caso de que las negociaciones con los soportes condujeran a la obtención de algún descuento sobre tarifa, deberá especificarse el porcentaje de descuento obtenido y el coste unitario final, una vez aplicado citado descuento</w:t>
      </w:r>
    </w:p>
    <w:p w14:paraId="79E2EB63" w14:textId="77777777" w:rsidR="00245C27" w:rsidRPr="00245C27" w:rsidRDefault="00245C27" w:rsidP="00245C27">
      <w:pPr>
        <w:pStyle w:val="Prrafodelista"/>
        <w:rPr>
          <w:rFonts w:ascii="Arial" w:hAnsi="Arial" w:cs="Arial"/>
          <w:color w:val="000000" w:themeColor="text1"/>
          <w:sz w:val="20"/>
        </w:rPr>
      </w:pPr>
    </w:p>
    <w:p w14:paraId="129A7A05" w14:textId="77777777" w:rsidR="00245C27" w:rsidRDefault="00DC78AE" w:rsidP="00937010">
      <w:pPr>
        <w:pStyle w:val="Prrafodelista"/>
        <w:numPr>
          <w:ilvl w:val="1"/>
          <w:numId w:val="8"/>
        </w:numPr>
        <w:spacing w:before="240" w:line="274" w:lineRule="auto"/>
        <w:ind w:right="227"/>
        <w:jc w:val="both"/>
        <w:rPr>
          <w:rFonts w:ascii="Arial" w:hAnsi="Arial" w:cs="Arial"/>
          <w:color w:val="000000" w:themeColor="text1"/>
          <w:sz w:val="20"/>
        </w:rPr>
      </w:pPr>
      <w:r w:rsidRPr="00245C27">
        <w:rPr>
          <w:rFonts w:ascii="Arial" w:hAnsi="Arial" w:cs="Arial"/>
          <w:color w:val="000000" w:themeColor="text1"/>
          <w:sz w:val="20"/>
        </w:rPr>
        <w:t xml:space="preserve">El coste total de la propuesta de táctica de medios (expresada sin IVA). </w:t>
      </w:r>
    </w:p>
    <w:p w14:paraId="4B47C3CB" w14:textId="77777777" w:rsidR="00245C27" w:rsidRPr="00245C27" w:rsidRDefault="00245C27" w:rsidP="00245C27">
      <w:pPr>
        <w:pStyle w:val="Prrafodelista"/>
        <w:rPr>
          <w:rFonts w:ascii="Arial" w:hAnsi="Arial" w:cs="Arial"/>
          <w:color w:val="000000" w:themeColor="text1"/>
          <w:sz w:val="20"/>
        </w:rPr>
      </w:pPr>
    </w:p>
    <w:p w14:paraId="0EDFD851" w14:textId="45F2E726" w:rsidR="00AA61E1" w:rsidRPr="00245C27" w:rsidRDefault="00AA61E1" w:rsidP="00937010">
      <w:pPr>
        <w:pStyle w:val="Prrafodelista"/>
        <w:numPr>
          <w:ilvl w:val="1"/>
          <w:numId w:val="8"/>
        </w:numPr>
        <w:spacing w:before="240" w:line="274" w:lineRule="auto"/>
        <w:ind w:right="227"/>
        <w:jc w:val="both"/>
        <w:rPr>
          <w:rFonts w:ascii="Arial" w:hAnsi="Arial" w:cs="Arial"/>
          <w:color w:val="000000" w:themeColor="text1"/>
          <w:sz w:val="20"/>
        </w:rPr>
      </w:pPr>
      <w:r w:rsidRPr="00245C27">
        <w:rPr>
          <w:rFonts w:ascii="Arial" w:hAnsi="Arial" w:cs="Arial"/>
          <w:color w:val="000000" w:themeColor="text1"/>
          <w:sz w:val="20"/>
        </w:rPr>
        <w:t xml:space="preserve">La programación y la duración de la táctica publicitaria en cada uno de los sectores y soportes publicitarios propuestos. Está información deberá acompañarse de un calendario diario que recoja la actividad publicitaria: tipo de inserción, soporte y sector publicitario.  </w:t>
      </w:r>
    </w:p>
    <w:p w14:paraId="0581E469" w14:textId="49203FC8" w:rsidR="00DC78AE" w:rsidRPr="00245C27" w:rsidRDefault="008D25CD" w:rsidP="00937010">
      <w:pPr>
        <w:numPr>
          <w:ilvl w:val="0"/>
          <w:numId w:val="8"/>
        </w:numPr>
        <w:spacing w:before="240" w:line="274" w:lineRule="auto"/>
        <w:ind w:right="227"/>
        <w:jc w:val="both"/>
        <w:rPr>
          <w:rFonts w:ascii="Arial" w:hAnsi="Arial" w:cs="Arial"/>
          <w:color w:val="000000" w:themeColor="text1"/>
          <w:sz w:val="20"/>
        </w:rPr>
      </w:pPr>
      <w:r w:rsidRPr="00FF7189">
        <w:rPr>
          <w:rFonts w:ascii="Arial" w:hAnsi="Arial" w:cs="Arial"/>
          <w:color w:val="000000" w:themeColor="text1"/>
          <w:sz w:val="20"/>
        </w:rPr>
        <w:lastRenderedPageBreak/>
        <w:t>La programación y la duración de la táctica publicitaria en cada uno de los sectores y soportes publicitarios propuestos</w:t>
      </w:r>
      <w:r w:rsidR="00513AC5">
        <w:rPr>
          <w:rFonts w:ascii="Arial" w:hAnsi="Arial" w:cs="Arial"/>
          <w:color w:val="253746"/>
          <w:sz w:val="20"/>
        </w:rPr>
        <w:t>.</w:t>
      </w:r>
      <w:r w:rsidRPr="00467391">
        <w:rPr>
          <w:rFonts w:ascii="Arial" w:hAnsi="Arial" w:cs="Arial"/>
          <w:color w:val="000000" w:themeColor="text1"/>
          <w:sz w:val="20"/>
        </w:rPr>
        <w:t xml:space="preserve"> </w:t>
      </w:r>
      <w:r w:rsidR="00DC78AE" w:rsidRPr="00467391">
        <w:rPr>
          <w:rFonts w:ascii="Arial" w:hAnsi="Arial" w:cs="Arial"/>
          <w:color w:val="000000" w:themeColor="text1"/>
          <w:sz w:val="20"/>
        </w:rPr>
        <w:t xml:space="preserve">La campaña debe enmarcarse </w:t>
      </w:r>
      <w:r w:rsidR="00AA61E1" w:rsidRPr="00467391">
        <w:rPr>
          <w:rFonts w:ascii="Arial" w:hAnsi="Arial" w:cs="Arial"/>
          <w:color w:val="000000" w:themeColor="text1"/>
          <w:sz w:val="20"/>
        </w:rPr>
        <w:t xml:space="preserve">preferentemente </w:t>
      </w:r>
      <w:r w:rsidR="00513AC5">
        <w:rPr>
          <w:rFonts w:ascii="Arial" w:hAnsi="Arial" w:cs="Arial"/>
          <w:color w:val="000000" w:themeColor="text1"/>
          <w:sz w:val="20"/>
        </w:rPr>
        <w:t xml:space="preserve">durante </w:t>
      </w:r>
      <w:r w:rsidR="00513AC5" w:rsidRPr="00513AC5">
        <w:rPr>
          <w:rFonts w:ascii="Arial" w:hAnsi="Arial" w:cs="Arial"/>
          <w:b/>
          <w:color w:val="000000" w:themeColor="text1"/>
          <w:sz w:val="20"/>
        </w:rPr>
        <w:t>16 días consecutivos</w:t>
      </w:r>
      <w:r w:rsidR="00513AC5">
        <w:rPr>
          <w:rFonts w:ascii="Arial" w:hAnsi="Arial" w:cs="Arial"/>
          <w:color w:val="000000" w:themeColor="text1"/>
          <w:sz w:val="20"/>
        </w:rPr>
        <w:t xml:space="preserve">, preferentemente antes del </w:t>
      </w:r>
      <w:r w:rsidR="00513AC5" w:rsidRPr="00513AC5">
        <w:rPr>
          <w:rFonts w:ascii="Arial" w:hAnsi="Arial" w:cs="Arial"/>
          <w:b/>
          <w:color w:val="000000" w:themeColor="text1"/>
          <w:sz w:val="20"/>
        </w:rPr>
        <w:t xml:space="preserve">9 </w:t>
      </w:r>
      <w:r w:rsidR="00513AC5">
        <w:rPr>
          <w:rFonts w:ascii="Arial" w:hAnsi="Arial" w:cs="Arial"/>
          <w:b/>
          <w:color w:val="000000" w:themeColor="text1"/>
          <w:sz w:val="20"/>
        </w:rPr>
        <w:t>de junio</w:t>
      </w:r>
      <w:r w:rsidR="00DC78AE" w:rsidRPr="00467391">
        <w:rPr>
          <w:rFonts w:ascii="Arial" w:hAnsi="Arial" w:cs="Arial"/>
          <w:b/>
          <w:color w:val="000000" w:themeColor="text1"/>
          <w:sz w:val="20"/>
        </w:rPr>
        <w:t xml:space="preserve"> de 20</w:t>
      </w:r>
      <w:r w:rsidR="00AA61E1" w:rsidRPr="00467391">
        <w:rPr>
          <w:rFonts w:ascii="Arial" w:hAnsi="Arial" w:cs="Arial"/>
          <w:b/>
          <w:color w:val="000000" w:themeColor="text1"/>
          <w:sz w:val="20"/>
        </w:rPr>
        <w:t>20</w:t>
      </w:r>
      <w:r w:rsidR="00DC78AE" w:rsidRPr="00467391">
        <w:rPr>
          <w:rFonts w:ascii="Arial" w:hAnsi="Arial" w:cs="Arial"/>
          <w:color w:val="000000" w:themeColor="text1"/>
          <w:sz w:val="20"/>
        </w:rPr>
        <w:t xml:space="preserve"> </w:t>
      </w:r>
      <w:r w:rsidR="00DC78AE" w:rsidRPr="00245C27">
        <w:rPr>
          <w:rFonts w:ascii="Arial" w:hAnsi="Arial" w:cs="Arial"/>
          <w:color w:val="000000" w:themeColor="text1"/>
          <w:sz w:val="20"/>
        </w:rPr>
        <w:t>(inclusive).</w:t>
      </w:r>
    </w:p>
    <w:p w14:paraId="1B679938" w14:textId="0F7B2479" w:rsidR="001252CA" w:rsidRDefault="001252CA">
      <w:pPr>
        <w:rPr>
          <w:rFonts w:ascii="Arial" w:hAnsi="Arial" w:cs="Arial"/>
          <w:b/>
          <w:color w:val="000000" w:themeColor="text1"/>
          <w:sz w:val="22"/>
          <w:szCs w:val="22"/>
        </w:rPr>
      </w:pPr>
    </w:p>
    <w:p w14:paraId="3EFB32E1" w14:textId="77777777" w:rsidR="001252CA" w:rsidRDefault="001252CA" w:rsidP="00EE3C94">
      <w:pPr>
        <w:pStyle w:val="Textoindependiente"/>
        <w:spacing w:before="120" w:after="0" w:line="276" w:lineRule="auto"/>
        <w:ind w:right="227"/>
        <w:jc w:val="both"/>
        <w:rPr>
          <w:rFonts w:ascii="Arial" w:hAnsi="Arial" w:cs="Arial"/>
          <w:b/>
          <w:color w:val="000000" w:themeColor="text1"/>
          <w:sz w:val="22"/>
          <w:szCs w:val="22"/>
        </w:rPr>
      </w:pPr>
    </w:p>
    <w:p w14:paraId="6BCDA79B" w14:textId="77777777" w:rsidR="00EE3C94" w:rsidRPr="00467391" w:rsidRDefault="00EE3C94" w:rsidP="00EE3C94">
      <w:pPr>
        <w:spacing w:before="240" w:line="274" w:lineRule="auto"/>
        <w:ind w:right="227"/>
        <w:jc w:val="both"/>
        <w:rPr>
          <w:color w:val="000000" w:themeColor="text1"/>
        </w:rPr>
      </w:pPr>
    </w:p>
    <w:p w14:paraId="1B29BB75" w14:textId="3F8163D7" w:rsidR="00AB5038" w:rsidRPr="00467391" w:rsidRDefault="00AB5038" w:rsidP="00EE3C94">
      <w:pPr>
        <w:rPr>
          <w:color w:val="000000" w:themeColor="text1"/>
        </w:rPr>
      </w:pPr>
    </w:p>
    <w:sectPr w:rsidR="00AB5038" w:rsidRPr="00467391" w:rsidSect="001252CA">
      <w:headerReference w:type="default" r:id="rId8"/>
      <w:pgSz w:w="11900" w:h="16840"/>
      <w:pgMar w:top="1701" w:right="1361" w:bottom="3402" w:left="136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23CF1" w14:textId="77777777" w:rsidR="00074B46" w:rsidRDefault="00074B46" w:rsidP="008D5DF5">
      <w:r>
        <w:separator/>
      </w:r>
    </w:p>
  </w:endnote>
  <w:endnote w:type="continuationSeparator" w:id="0">
    <w:p w14:paraId="09BC34ED" w14:textId="77777777" w:rsidR="00074B46" w:rsidRDefault="00074B46" w:rsidP="008D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F6C86" w14:textId="77777777" w:rsidR="00074B46" w:rsidRDefault="00074B46" w:rsidP="008D5DF5">
      <w:r>
        <w:separator/>
      </w:r>
    </w:p>
  </w:footnote>
  <w:footnote w:type="continuationSeparator" w:id="0">
    <w:p w14:paraId="02426668" w14:textId="77777777" w:rsidR="00074B46" w:rsidRDefault="00074B46" w:rsidP="008D5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54" w:type="dxa"/>
      <w:tblBorders>
        <w:insideV w:val="single" w:sz="4" w:space="0" w:color="auto"/>
      </w:tblBorders>
      <w:tblLayout w:type="fixed"/>
      <w:tblCellMar>
        <w:left w:w="70" w:type="dxa"/>
        <w:right w:w="70" w:type="dxa"/>
      </w:tblCellMar>
      <w:tblLook w:val="01E0" w:firstRow="1" w:lastRow="1" w:firstColumn="1" w:lastColumn="1" w:noHBand="0" w:noVBand="0"/>
    </w:tblPr>
    <w:tblGrid>
      <w:gridCol w:w="1843"/>
      <w:gridCol w:w="2552"/>
      <w:gridCol w:w="2551"/>
    </w:tblGrid>
    <w:tr w:rsidR="00C9031D" w:rsidRPr="00682DA2" w14:paraId="003344E8" w14:textId="77777777" w:rsidTr="00C9031D">
      <w:trPr>
        <w:trHeight w:val="142"/>
      </w:trPr>
      <w:tc>
        <w:tcPr>
          <w:tcW w:w="1843" w:type="dxa"/>
          <w:tcBorders>
            <w:right w:val="single" w:sz="4" w:space="0" w:color="263746"/>
          </w:tcBorders>
        </w:tcPr>
        <w:p w14:paraId="0C09DE17" w14:textId="77777777" w:rsidR="00C9031D" w:rsidRDefault="00C9031D" w:rsidP="00C9031D">
          <w:pPr>
            <w:spacing w:line="280" w:lineRule="atLeast"/>
            <w:ind w:left="356"/>
            <w:jc w:val="both"/>
            <w:rPr>
              <w:sz w:val="14"/>
            </w:rPr>
          </w:pPr>
        </w:p>
        <w:p w14:paraId="7199D9D7" w14:textId="77777777" w:rsidR="00C9031D" w:rsidRDefault="00C9031D" w:rsidP="00C9031D">
          <w:pPr>
            <w:spacing w:line="280" w:lineRule="atLeast"/>
            <w:ind w:left="-70"/>
            <w:jc w:val="both"/>
            <w:rPr>
              <w:sz w:val="14"/>
            </w:rPr>
          </w:pPr>
        </w:p>
        <w:p w14:paraId="364703DE" w14:textId="77777777" w:rsidR="00C9031D" w:rsidRPr="00682DA2" w:rsidRDefault="00C9031D" w:rsidP="00C9031D">
          <w:pPr>
            <w:spacing w:line="280" w:lineRule="atLeast"/>
            <w:ind w:left="-70"/>
            <w:jc w:val="both"/>
            <w:rPr>
              <w:sz w:val="14"/>
            </w:rPr>
          </w:pPr>
        </w:p>
      </w:tc>
      <w:tc>
        <w:tcPr>
          <w:tcW w:w="2552" w:type="dxa"/>
          <w:tcBorders>
            <w:left w:val="single" w:sz="4" w:space="0" w:color="263746"/>
            <w:right w:val="single" w:sz="4" w:space="0" w:color="auto"/>
          </w:tcBorders>
        </w:tcPr>
        <w:p w14:paraId="5D6C31BD" w14:textId="77777777" w:rsidR="00C9031D" w:rsidRDefault="00C9031D" w:rsidP="00C9031D">
          <w:pPr>
            <w:spacing w:line="280" w:lineRule="atLeast"/>
          </w:pPr>
        </w:p>
        <w:p w14:paraId="1ABD148D" w14:textId="77777777" w:rsidR="00C9031D" w:rsidRPr="00682DA2" w:rsidRDefault="00C9031D" w:rsidP="00C9031D">
          <w:pPr>
            <w:spacing w:line="280" w:lineRule="atLeast"/>
          </w:pPr>
        </w:p>
      </w:tc>
      <w:tc>
        <w:tcPr>
          <w:tcW w:w="2551" w:type="dxa"/>
          <w:tcBorders>
            <w:left w:val="single" w:sz="4" w:space="0" w:color="auto"/>
            <w:right w:val="nil"/>
          </w:tcBorders>
        </w:tcPr>
        <w:p w14:paraId="62CA267C" w14:textId="77777777" w:rsidR="00C9031D" w:rsidRPr="00682DA2" w:rsidRDefault="00C9031D" w:rsidP="00C9031D">
          <w:pPr>
            <w:ind w:left="113"/>
            <w:rPr>
              <w:sz w:val="14"/>
            </w:rPr>
          </w:pPr>
        </w:p>
      </w:tc>
    </w:tr>
    <w:tr w:rsidR="00C9031D" w:rsidRPr="00682DA2" w14:paraId="04EA44AE" w14:textId="77777777" w:rsidTr="00C9031D">
      <w:trPr>
        <w:trHeight w:val="861"/>
      </w:trPr>
      <w:tc>
        <w:tcPr>
          <w:tcW w:w="1843" w:type="dxa"/>
          <w:tcBorders>
            <w:right w:val="single" w:sz="4" w:space="0" w:color="263746"/>
          </w:tcBorders>
        </w:tcPr>
        <w:p w14:paraId="49E7344C" w14:textId="77777777" w:rsidR="00C9031D" w:rsidRPr="00682DA2" w:rsidRDefault="00C9031D" w:rsidP="00C9031D">
          <w:pPr>
            <w:spacing w:before="120" w:line="280" w:lineRule="atLeast"/>
            <w:jc w:val="both"/>
          </w:pPr>
          <w:r>
            <w:rPr>
              <w:noProof/>
              <w:lang w:val="es-ES"/>
            </w:rPr>
            <w:drawing>
              <wp:anchor distT="0" distB="0" distL="114300" distR="114300" simplePos="0" relativeHeight="251659264" behindDoc="0" locked="0" layoutInCell="1" allowOverlap="1" wp14:anchorId="2E72A1E9" wp14:editId="7EBA3F28">
                <wp:simplePos x="0" y="0"/>
                <wp:positionH relativeFrom="column">
                  <wp:posOffset>-29210</wp:posOffset>
                </wp:positionH>
                <wp:positionV relativeFrom="paragraph">
                  <wp:posOffset>90170</wp:posOffset>
                </wp:positionV>
                <wp:extent cx="880110" cy="862330"/>
                <wp:effectExtent l="0" t="0" r="0" b="0"/>
                <wp:wrapNone/>
                <wp:docPr id="2" name="Imagen 2" descr="cabecera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_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8623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2" w:type="dxa"/>
          <w:tcBorders>
            <w:left w:val="single" w:sz="4" w:space="0" w:color="263746"/>
            <w:right w:val="single" w:sz="4" w:space="0" w:color="auto"/>
          </w:tcBorders>
        </w:tcPr>
        <w:p w14:paraId="45CE3468" w14:textId="77777777" w:rsidR="00C9031D" w:rsidRPr="00682DA2" w:rsidRDefault="00C9031D" w:rsidP="00C9031D">
          <w:pPr>
            <w:spacing w:line="280" w:lineRule="atLeast"/>
            <w:jc w:val="both"/>
          </w:pPr>
        </w:p>
      </w:tc>
      <w:tc>
        <w:tcPr>
          <w:tcW w:w="2551" w:type="dxa"/>
          <w:tcBorders>
            <w:left w:val="single" w:sz="4" w:space="0" w:color="auto"/>
            <w:right w:val="nil"/>
          </w:tcBorders>
        </w:tcPr>
        <w:p w14:paraId="12BD581E" w14:textId="77777777" w:rsidR="00C9031D" w:rsidRPr="00682DA2" w:rsidRDefault="00C9031D" w:rsidP="00C9031D">
          <w:pPr>
            <w:spacing w:line="280" w:lineRule="atLeast"/>
            <w:ind w:left="113"/>
            <w:jc w:val="both"/>
          </w:pPr>
        </w:p>
      </w:tc>
    </w:tr>
    <w:tr w:rsidR="00C9031D" w:rsidRPr="00682DA2" w14:paraId="52B96C0A" w14:textId="77777777" w:rsidTr="00467391">
      <w:trPr>
        <w:trHeight w:val="587"/>
      </w:trPr>
      <w:tc>
        <w:tcPr>
          <w:tcW w:w="1843" w:type="dxa"/>
          <w:tcBorders>
            <w:right w:val="single" w:sz="4" w:space="0" w:color="263746"/>
          </w:tcBorders>
        </w:tcPr>
        <w:p w14:paraId="2A596928" w14:textId="77777777" w:rsidR="00C9031D" w:rsidRDefault="00C9031D" w:rsidP="00BE48AE">
          <w:pPr>
            <w:spacing w:line="260" w:lineRule="exact"/>
            <w:jc w:val="both"/>
          </w:pPr>
        </w:p>
        <w:p w14:paraId="4323E1DF" w14:textId="77777777" w:rsidR="00C9031D" w:rsidRPr="00682DA2" w:rsidRDefault="00C9031D" w:rsidP="00BE48AE">
          <w:pPr>
            <w:spacing w:line="260" w:lineRule="exact"/>
            <w:jc w:val="both"/>
          </w:pPr>
        </w:p>
      </w:tc>
      <w:tc>
        <w:tcPr>
          <w:tcW w:w="2552" w:type="dxa"/>
          <w:tcBorders>
            <w:left w:val="single" w:sz="4" w:space="0" w:color="263746"/>
            <w:right w:val="single" w:sz="4" w:space="0" w:color="auto"/>
          </w:tcBorders>
          <w:vAlign w:val="center"/>
        </w:tcPr>
        <w:p w14:paraId="2BD22840" w14:textId="77777777" w:rsidR="00C9031D" w:rsidRDefault="00C9031D" w:rsidP="00BE48AE">
          <w:pPr>
            <w:spacing w:line="220" w:lineRule="exact"/>
            <w:ind w:left="119"/>
            <w:rPr>
              <w:rFonts w:ascii="Arial" w:hAnsi="Arial" w:cs="Arial"/>
              <w:color w:val="263746"/>
              <w:sz w:val="18"/>
              <w:szCs w:val="18"/>
            </w:rPr>
          </w:pPr>
        </w:p>
        <w:p w14:paraId="2AA9E584" w14:textId="77777777" w:rsidR="00C9031D" w:rsidRDefault="00C9031D" w:rsidP="00BE48AE">
          <w:pPr>
            <w:spacing w:line="220" w:lineRule="exact"/>
            <w:ind w:left="119"/>
            <w:rPr>
              <w:rFonts w:ascii="Arial" w:hAnsi="Arial" w:cs="Arial"/>
              <w:color w:val="263746"/>
              <w:sz w:val="18"/>
              <w:szCs w:val="18"/>
            </w:rPr>
          </w:pPr>
        </w:p>
        <w:p w14:paraId="529D06A5" w14:textId="385EDF51" w:rsidR="00C9031D" w:rsidRPr="005C4F75" w:rsidRDefault="00C9031D" w:rsidP="00BE48AE">
          <w:pPr>
            <w:spacing w:line="220" w:lineRule="exact"/>
            <w:ind w:left="119"/>
            <w:rPr>
              <w:rFonts w:ascii="Arial" w:hAnsi="Arial" w:cs="Arial"/>
              <w:color w:val="263746"/>
              <w:sz w:val="18"/>
              <w:szCs w:val="18"/>
            </w:rPr>
          </w:pPr>
          <w:r w:rsidRPr="00500A60">
            <w:rPr>
              <w:rFonts w:ascii="Arial" w:hAnsi="Arial" w:cs="Arial"/>
              <w:color w:val="263746"/>
              <w:sz w:val="18"/>
              <w:szCs w:val="18"/>
            </w:rPr>
            <w:t>Oficina de la Presidenta</w:t>
          </w:r>
        </w:p>
      </w:tc>
      <w:tc>
        <w:tcPr>
          <w:tcW w:w="2551" w:type="dxa"/>
          <w:tcBorders>
            <w:left w:val="single" w:sz="4" w:space="0" w:color="auto"/>
            <w:right w:val="nil"/>
          </w:tcBorders>
          <w:vAlign w:val="center"/>
        </w:tcPr>
        <w:p w14:paraId="6D14D196" w14:textId="3DF7F29F" w:rsidR="00C9031D" w:rsidRPr="00500A60" w:rsidRDefault="00C9031D" w:rsidP="00BE48AE">
          <w:pPr>
            <w:spacing w:line="240" w:lineRule="exact"/>
            <w:ind w:left="108"/>
            <w:rPr>
              <w:rFonts w:ascii="Arial" w:hAnsi="Arial" w:cs="Arial"/>
              <w:color w:val="263746"/>
              <w:sz w:val="18"/>
              <w:szCs w:val="18"/>
            </w:rPr>
          </w:pPr>
          <w:r>
            <w:rPr>
              <w:rFonts w:ascii="Arial" w:hAnsi="Arial" w:cs="Arial"/>
              <w:color w:val="263746"/>
              <w:sz w:val="18"/>
              <w:szCs w:val="18"/>
            </w:rPr>
            <w:t>Dirección de Comunicación Ciudadana y Portavocía del Gobierno</w:t>
          </w:r>
        </w:p>
      </w:tc>
    </w:tr>
  </w:tbl>
  <w:p w14:paraId="78BC5801" w14:textId="55796CEA" w:rsidR="00C9031D" w:rsidRPr="00C610BB" w:rsidRDefault="00C9031D" w:rsidP="00C610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82E34"/>
    <w:multiLevelType w:val="hybridMultilevel"/>
    <w:tmpl w:val="FA4247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D8641B"/>
    <w:multiLevelType w:val="hybridMultilevel"/>
    <w:tmpl w:val="6A98AB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371E37"/>
    <w:multiLevelType w:val="hybridMultilevel"/>
    <w:tmpl w:val="9E280D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7BD3AF8"/>
    <w:multiLevelType w:val="hybridMultilevel"/>
    <w:tmpl w:val="9A2046BC"/>
    <w:lvl w:ilvl="0" w:tplc="0E46D82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297E0310"/>
    <w:multiLevelType w:val="hybridMultilevel"/>
    <w:tmpl w:val="5AEA2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DF57CD"/>
    <w:multiLevelType w:val="hybridMultilevel"/>
    <w:tmpl w:val="295866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33F5064C"/>
    <w:multiLevelType w:val="hybridMultilevel"/>
    <w:tmpl w:val="6854B5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6DA3B39"/>
    <w:multiLevelType w:val="hybridMultilevel"/>
    <w:tmpl w:val="6B96D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0118B6"/>
    <w:multiLevelType w:val="hybridMultilevel"/>
    <w:tmpl w:val="2AFC54B8"/>
    <w:lvl w:ilvl="0" w:tplc="973A1FFC">
      <w:start w:val="1"/>
      <w:numFmt w:val="lowerLetter"/>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65C216DF"/>
    <w:multiLevelType w:val="hybridMultilevel"/>
    <w:tmpl w:val="9E280D6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863602E"/>
    <w:multiLevelType w:val="hybridMultilevel"/>
    <w:tmpl w:val="2F8698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6"/>
  </w:num>
  <w:num w:numId="5">
    <w:abstractNumId w:val="3"/>
  </w:num>
  <w:num w:numId="6">
    <w:abstractNumId w:val="10"/>
  </w:num>
  <w:num w:numId="7">
    <w:abstractNumId w:val="5"/>
  </w:num>
  <w:num w:numId="8">
    <w:abstractNumId w:val="9"/>
  </w:num>
  <w:num w:numId="9">
    <w:abstractNumId w:val="0"/>
  </w:num>
  <w:num w:numId="10">
    <w:abstractNumId w:val="7"/>
  </w:num>
  <w:num w:numId="11">
    <w:abstractNumId w:val="1"/>
  </w:num>
  <w:num w:numId="12">
    <w:abstractNumId w:val="6"/>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D50"/>
    <w:rsid w:val="00016348"/>
    <w:rsid w:val="00016C78"/>
    <w:rsid w:val="0002215E"/>
    <w:rsid w:val="000242A4"/>
    <w:rsid w:val="00025E64"/>
    <w:rsid w:val="00030A31"/>
    <w:rsid w:val="00032190"/>
    <w:rsid w:val="00036918"/>
    <w:rsid w:val="00040DC9"/>
    <w:rsid w:val="00043197"/>
    <w:rsid w:val="000441E3"/>
    <w:rsid w:val="0005050A"/>
    <w:rsid w:val="0006669D"/>
    <w:rsid w:val="00066F32"/>
    <w:rsid w:val="00074B46"/>
    <w:rsid w:val="0007673D"/>
    <w:rsid w:val="00080E9B"/>
    <w:rsid w:val="000838B9"/>
    <w:rsid w:val="000A5820"/>
    <w:rsid w:val="000C51CC"/>
    <w:rsid w:val="000E6F8B"/>
    <w:rsid w:val="000F4A51"/>
    <w:rsid w:val="000F4DA7"/>
    <w:rsid w:val="000F5F78"/>
    <w:rsid w:val="0010488B"/>
    <w:rsid w:val="001108AC"/>
    <w:rsid w:val="00111BB2"/>
    <w:rsid w:val="00112ACD"/>
    <w:rsid w:val="0012312E"/>
    <w:rsid w:val="001252CA"/>
    <w:rsid w:val="00133450"/>
    <w:rsid w:val="001343C8"/>
    <w:rsid w:val="00145EAC"/>
    <w:rsid w:val="0015212D"/>
    <w:rsid w:val="001637EB"/>
    <w:rsid w:val="00163FA6"/>
    <w:rsid w:val="00164A03"/>
    <w:rsid w:val="00177A49"/>
    <w:rsid w:val="00177F74"/>
    <w:rsid w:val="00195A6A"/>
    <w:rsid w:val="001A047D"/>
    <w:rsid w:val="001A6702"/>
    <w:rsid w:val="001B288A"/>
    <w:rsid w:val="001B370C"/>
    <w:rsid w:val="001D2D7B"/>
    <w:rsid w:val="001D5D48"/>
    <w:rsid w:val="001E3567"/>
    <w:rsid w:val="00203E8F"/>
    <w:rsid w:val="00207896"/>
    <w:rsid w:val="00210A03"/>
    <w:rsid w:val="00240F44"/>
    <w:rsid w:val="00245C27"/>
    <w:rsid w:val="0024652D"/>
    <w:rsid w:val="00247DCD"/>
    <w:rsid w:val="002500A3"/>
    <w:rsid w:val="00262AE9"/>
    <w:rsid w:val="0026548E"/>
    <w:rsid w:val="00275C2E"/>
    <w:rsid w:val="002806A7"/>
    <w:rsid w:val="002A66D6"/>
    <w:rsid w:val="002B1A6F"/>
    <w:rsid w:val="002B350D"/>
    <w:rsid w:val="002B380D"/>
    <w:rsid w:val="002C0EAC"/>
    <w:rsid w:val="002C42F7"/>
    <w:rsid w:val="002C5159"/>
    <w:rsid w:val="002E2D72"/>
    <w:rsid w:val="002F35B7"/>
    <w:rsid w:val="002F4F2E"/>
    <w:rsid w:val="00300D66"/>
    <w:rsid w:val="00301352"/>
    <w:rsid w:val="00305557"/>
    <w:rsid w:val="00323515"/>
    <w:rsid w:val="003346E9"/>
    <w:rsid w:val="003358C7"/>
    <w:rsid w:val="003400A5"/>
    <w:rsid w:val="00343D8B"/>
    <w:rsid w:val="00344238"/>
    <w:rsid w:val="0036677D"/>
    <w:rsid w:val="00372954"/>
    <w:rsid w:val="003777E1"/>
    <w:rsid w:val="003929CE"/>
    <w:rsid w:val="00393E51"/>
    <w:rsid w:val="00393E5D"/>
    <w:rsid w:val="003A6058"/>
    <w:rsid w:val="003A71EA"/>
    <w:rsid w:val="003B0015"/>
    <w:rsid w:val="003B3FCF"/>
    <w:rsid w:val="003D354D"/>
    <w:rsid w:val="003E7D36"/>
    <w:rsid w:val="003F1645"/>
    <w:rsid w:val="003F2D87"/>
    <w:rsid w:val="0040358A"/>
    <w:rsid w:val="004130E3"/>
    <w:rsid w:val="00413ED9"/>
    <w:rsid w:val="00414BB9"/>
    <w:rsid w:val="00420E9D"/>
    <w:rsid w:val="00422547"/>
    <w:rsid w:val="00425D87"/>
    <w:rsid w:val="004267E4"/>
    <w:rsid w:val="004422C6"/>
    <w:rsid w:val="00450507"/>
    <w:rsid w:val="00450C48"/>
    <w:rsid w:val="004530A8"/>
    <w:rsid w:val="00456F06"/>
    <w:rsid w:val="00466A0A"/>
    <w:rsid w:val="0046721F"/>
    <w:rsid w:val="00467391"/>
    <w:rsid w:val="00480002"/>
    <w:rsid w:val="004921AA"/>
    <w:rsid w:val="00494791"/>
    <w:rsid w:val="004B5704"/>
    <w:rsid w:val="004B6796"/>
    <w:rsid w:val="004C6C97"/>
    <w:rsid w:val="004D406D"/>
    <w:rsid w:val="004D5C8C"/>
    <w:rsid w:val="004D67D4"/>
    <w:rsid w:val="004E1F5F"/>
    <w:rsid w:val="004E384B"/>
    <w:rsid w:val="004F4475"/>
    <w:rsid w:val="00502386"/>
    <w:rsid w:val="005040B3"/>
    <w:rsid w:val="00513AC5"/>
    <w:rsid w:val="0052121B"/>
    <w:rsid w:val="005227F6"/>
    <w:rsid w:val="00523DAB"/>
    <w:rsid w:val="00533CDD"/>
    <w:rsid w:val="00550C3A"/>
    <w:rsid w:val="00552F2F"/>
    <w:rsid w:val="005532A8"/>
    <w:rsid w:val="00573A56"/>
    <w:rsid w:val="00576FF9"/>
    <w:rsid w:val="00582827"/>
    <w:rsid w:val="005A3724"/>
    <w:rsid w:val="005C6662"/>
    <w:rsid w:val="005D6312"/>
    <w:rsid w:val="005D6699"/>
    <w:rsid w:val="005F6715"/>
    <w:rsid w:val="0061224C"/>
    <w:rsid w:val="00622192"/>
    <w:rsid w:val="00622407"/>
    <w:rsid w:val="00630F73"/>
    <w:rsid w:val="00635B42"/>
    <w:rsid w:val="0064775B"/>
    <w:rsid w:val="00647963"/>
    <w:rsid w:val="00650BFD"/>
    <w:rsid w:val="00662C4C"/>
    <w:rsid w:val="00667704"/>
    <w:rsid w:val="00671976"/>
    <w:rsid w:val="006730F5"/>
    <w:rsid w:val="00673BAB"/>
    <w:rsid w:val="00674937"/>
    <w:rsid w:val="00677D6C"/>
    <w:rsid w:val="00684499"/>
    <w:rsid w:val="00685F87"/>
    <w:rsid w:val="00697731"/>
    <w:rsid w:val="006A642A"/>
    <w:rsid w:val="006A6D50"/>
    <w:rsid w:val="006B770F"/>
    <w:rsid w:val="006C13AC"/>
    <w:rsid w:val="006C6C90"/>
    <w:rsid w:val="006D0774"/>
    <w:rsid w:val="006D299E"/>
    <w:rsid w:val="006D5F09"/>
    <w:rsid w:val="006E0BDB"/>
    <w:rsid w:val="006E152F"/>
    <w:rsid w:val="006E1F7A"/>
    <w:rsid w:val="006E2E63"/>
    <w:rsid w:val="006E6E8B"/>
    <w:rsid w:val="006F4629"/>
    <w:rsid w:val="007027DB"/>
    <w:rsid w:val="00706B16"/>
    <w:rsid w:val="00711AD7"/>
    <w:rsid w:val="00715E70"/>
    <w:rsid w:val="007163DB"/>
    <w:rsid w:val="00736936"/>
    <w:rsid w:val="00743D4C"/>
    <w:rsid w:val="007450DC"/>
    <w:rsid w:val="007516B2"/>
    <w:rsid w:val="0075357B"/>
    <w:rsid w:val="00772426"/>
    <w:rsid w:val="00777D06"/>
    <w:rsid w:val="00786197"/>
    <w:rsid w:val="00797E4B"/>
    <w:rsid w:val="007A682C"/>
    <w:rsid w:val="007A7021"/>
    <w:rsid w:val="007B2672"/>
    <w:rsid w:val="007B7656"/>
    <w:rsid w:val="007C1E41"/>
    <w:rsid w:val="007C231D"/>
    <w:rsid w:val="007D0933"/>
    <w:rsid w:val="007E291C"/>
    <w:rsid w:val="007E365A"/>
    <w:rsid w:val="007E4AD9"/>
    <w:rsid w:val="007E5A8A"/>
    <w:rsid w:val="007E5D87"/>
    <w:rsid w:val="007F2EE2"/>
    <w:rsid w:val="00816A98"/>
    <w:rsid w:val="0081745C"/>
    <w:rsid w:val="008320B1"/>
    <w:rsid w:val="008325B6"/>
    <w:rsid w:val="00834C52"/>
    <w:rsid w:val="00844232"/>
    <w:rsid w:val="00851BBC"/>
    <w:rsid w:val="00863706"/>
    <w:rsid w:val="00871A8C"/>
    <w:rsid w:val="00892C0E"/>
    <w:rsid w:val="00895842"/>
    <w:rsid w:val="008B0F03"/>
    <w:rsid w:val="008B7DBE"/>
    <w:rsid w:val="008C4C74"/>
    <w:rsid w:val="008C749C"/>
    <w:rsid w:val="008D0868"/>
    <w:rsid w:val="008D25CD"/>
    <w:rsid w:val="008D5DF5"/>
    <w:rsid w:val="0090276D"/>
    <w:rsid w:val="0090654E"/>
    <w:rsid w:val="0092434C"/>
    <w:rsid w:val="00927BA3"/>
    <w:rsid w:val="0093401C"/>
    <w:rsid w:val="00937010"/>
    <w:rsid w:val="00942739"/>
    <w:rsid w:val="00942B61"/>
    <w:rsid w:val="00950207"/>
    <w:rsid w:val="009545D4"/>
    <w:rsid w:val="00955B62"/>
    <w:rsid w:val="0095792D"/>
    <w:rsid w:val="00960BAC"/>
    <w:rsid w:val="00963394"/>
    <w:rsid w:val="00974F94"/>
    <w:rsid w:val="00975C0A"/>
    <w:rsid w:val="009833EE"/>
    <w:rsid w:val="009936C0"/>
    <w:rsid w:val="009937BF"/>
    <w:rsid w:val="009A2C3B"/>
    <w:rsid w:val="009A2E82"/>
    <w:rsid w:val="009B5D91"/>
    <w:rsid w:val="009D72B0"/>
    <w:rsid w:val="009E263C"/>
    <w:rsid w:val="009E391D"/>
    <w:rsid w:val="009E4130"/>
    <w:rsid w:val="009F0F23"/>
    <w:rsid w:val="009F52DE"/>
    <w:rsid w:val="00A03310"/>
    <w:rsid w:val="00A110EC"/>
    <w:rsid w:val="00A55C27"/>
    <w:rsid w:val="00A5642E"/>
    <w:rsid w:val="00A573AB"/>
    <w:rsid w:val="00A612D6"/>
    <w:rsid w:val="00A66827"/>
    <w:rsid w:val="00A6771E"/>
    <w:rsid w:val="00A71ABA"/>
    <w:rsid w:val="00A74695"/>
    <w:rsid w:val="00A76905"/>
    <w:rsid w:val="00A91F3A"/>
    <w:rsid w:val="00A922F5"/>
    <w:rsid w:val="00AA5FA2"/>
    <w:rsid w:val="00AA602F"/>
    <w:rsid w:val="00AA61E1"/>
    <w:rsid w:val="00AA709B"/>
    <w:rsid w:val="00AB2881"/>
    <w:rsid w:val="00AB3238"/>
    <w:rsid w:val="00AB5038"/>
    <w:rsid w:val="00AC71F0"/>
    <w:rsid w:val="00AD1735"/>
    <w:rsid w:val="00AD1769"/>
    <w:rsid w:val="00B05FE1"/>
    <w:rsid w:val="00B16FE8"/>
    <w:rsid w:val="00B23074"/>
    <w:rsid w:val="00B53C56"/>
    <w:rsid w:val="00B56CED"/>
    <w:rsid w:val="00B61648"/>
    <w:rsid w:val="00B62BF6"/>
    <w:rsid w:val="00B77B2F"/>
    <w:rsid w:val="00B94595"/>
    <w:rsid w:val="00BA0DC9"/>
    <w:rsid w:val="00BA63B4"/>
    <w:rsid w:val="00BA6BB6"/>
    <w:rsid w:val="00BC5937"/>
    <w:rsid w:val="00BC748C"/>
    <w:rsid w:val="00BE3D46"/>
    <w:rsid w:val="00BE48AE"/>
    <w:rsid w:val="00BF58DF"/>
    <w:rsid w:val="00C10FBD"/>
    <w:rsid w:val="00C257F6"/>
    <w:rsid w:val="00C27E0D"/>
    <w:rsid w:val="00C33C0E"/>
    <w:rsid w:val="00C544F4"/>
    <w:rsid w:val="00C56CB4"/>
    <w:rsid w:val="00C610BB"/>
    <w:rsid w:val="00C66152"/>
    <w:rsid w:val="00C6660B"/>
    <w:rsid w:val="00C66D42"/>
    <w:rsid w:val="00C7448B"/>
    <w:rsid w:val="00C84A96"/>
    <w:rsid w:val="00C9031D"/>
    <w:rsid w:val="00C9480B"/>
    <w:rsid w:val="00C9542B"/>
    <w:rsid w:val="00C9670E"/>
    <w:rsid w:val="00C96E77"/>
    <w:rsid w:val="00CA2CFE"/>
    <w:rsid w:val="00CB19FC"/>
    <w:rsid w:val="00CB494E"/>
    <w:rsid w:val="00CC058F"/>
    <w:rsid w:val="00CC2D06"/>
    <w:rsid w:val="00CC6AE3"/>
    <w:rsid w:val="00CD22E7"/>
    <w:rsid w:val="00CE6BA0"/>
    <w:rsid w:val="00CF69BF"/>
    <w:rsid w:val="00D03604"/>
    <w:rsid w:val="00D057E1"/>
    <w:rsid w:val="00D11EAE"/>
    <w:rsid w:val="00D279F1"/>
    <w:rsid w:val="00D35A28"/>
    <w:rsid w:val="00D4303E"/>
    <w:rsid w:val="00D55412"/>
    <w:rsid w:val="00D65B82"/>
    <w:rsid w:val="00D66B10"/>
    <w:rsid w:val="00D700BD"/>
    <w:rsid w:val="00D7797C"/>
    <w:rsid w:val="00D80274"/>
    <w:rsid w:val="00D9283C"/>
    <w:rsid w:val="00DC78AE"/>
    <w:rsid w:val="00DD0FCB"/>
    <w:rsid w:val="00DD3DAA"/>
    <w:rsid w:val="00DD55F0"/>
    <w:rsid w:val="00DE0CE3"/>
    <w:rsid w:val="00DE2CB8"/>
    <w:rsid w:val="00DF2CF6"/>
    <w:rsid w:val="00E071E5"/>
    <w:rsid w:val="00E132AA"/>
    <w:rsid w:val="00E138FB"/>
    <w:rsid w:val="00E15A9D"/>
    <w:rsid w:val="00E2094E"/>
    <w:rsid w:val="00E3338A"/>
    <w:rsid w:val="00E34794"/>
    <w:rsid w:val="00E41073"/>
    <w:rsid w:val="00E463FB"/>
    <w:rsid w:val="00E56408"/>
    <w:rsid w:val="00E60BDF"/>
    <w:rsid w:val="00E674F9"/>
    <w:rsid w:val="00E678DB"/>
    <w:rsid w:val="00E71491"/>
    <w:rsid w:val="00E754F4"/>
    <w:rsid w:val="00E83757"/>
    <w:rsid w:val="00E8467C"/>
    <w:rsid w:val="00EA08D3"/>
    <w:rsid w:val="00EA5C1A"/>
    <w:rsid w:val="00EA7361"/>
    <w:rsid w:val="00EB199D"/>
    <w:rsid w:val="00EB5D51"/>
    <w:rsid w:val="00EC2097"/>
    <w:rsid w:val="00EC6B6E"/>
    <w:rsid w:val="00ED03C4"/>
    <w:rsid w:val="00ED0E3E"/>
    <w:rsid w:val="00ED0E49"/>
    <w:rsid w:val="00ED268F"/>
    <w:rsid w:val="00ED67A6"/>
    <w:rsid w:val="00ED7B09"/>
    <w:rsid w:val="00EE3C94"/>
    <w:rsid w:val="00EE514C"/>
    <w:rsid w:val="00EE57D5"/>
    <w:rsid w:val="00F03CD4"/>
    <w:rsid w:val="00F064EC"/>
    <w:rsid w:val="00F156C9"/>
    <w:rsid w:val="00F17168"/>
    <w:rsid w:val="00F25446"/>
    <w:rsid w:val="00F26A17"/>
    <w:rsid w:val="00F3076E"/>
    <w:rsid w:val="00F37E82"/>
    <w:rsid w:val="00F5693A"/>
    <w:rsid w:val="00F638C7"/>
    <w:rsid w:val="00F639CF"/>
    <w:rsid w:val="00FA4BDC"/>
    <w:rsid w:val="00FB3AB2"/>
    <w:rsid w:val="00FB5D5C"/>
    <w:rsid w:val="00FC22E8"/>
    <w:rsid w:val="00FC3FE5"/>
    <w:rsid w:val="00FD2970"/>
    <w:rsid w:val="00FD7078"/>
    <w:rsid w:val="00FD7971"/>
    <w:rsid w:val="00FE371F"/>
    <w:rsid w:val="00FE48C8"/>
    <w:rsid w:val="00FE5A7B"/>
    <w:rsid w:val="00FF1194"/>
    <w:rsid w:val="00FF3053"/>
    <w:rsid w:val="00FF6C77"/>
    <w:rsid w:val="00FF718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4391AED0"/>
  <w14:defaultImageDpi w14:val="300"/>
  <w15:docId w15:val="{8FA5F291-3FAB-4E78-8169-AD2B5D92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67C"/>
    <w:rPr>
      <w:rFonts w:ascii="Times" w:eastAsia="Times" w:hAnsi="Times"/>
      <w:sz w:val="24"/>
    </w:rPr>
  </w:style>
  <w:style w:type="paragraph" w:styleId="Ttulo1">
    <w:name w:val="heading 1"/>
    <w:basedOn w:val="Normal"/>
    <w:next w:val="Normal"/>
    <w:link w:val="Ttulo1Car"/>
    <w:uiPriority w:val="9"/>
    <w:qFormat/>
    <w:rsid w:val="00A110EC"/>
    <w:pPr>
      <w:keepNext/>
      <w:keepLines/>
      <w:spacing w:after="240"/>
      <w:outlineLvl w:val="0"/>
    </w:pPr>
    <w:rPr>
      <w:rFonts w:eastAsia="MS Gothic"/>
      <w:b/>
      <w:bCs/>
      <w:color w:val="B01C2E"/>
      <w:sz w:val="28"/>
      <w:szCs w:val="32"/>
    </w:rPr>
  </w:style>
  <w:style w:type="paragraph" w:styleId="Ttulo2">
    <w:name w:val="heading 2"/>
    <w:basedOn w:val="Normal"/>
    <w:next w:val="Normal"/>
    <w:link w:val="Ttulo2Car"/>
    <w:uiPriority w:val="9"/>
    <w:qFormat/>
    <w:rsid w:val="00A110EC"/>
    <w:pPr>
      <w:keepNext/>
      <w:keepLines/>
      <w:spacing w:before="200" w:after="120"/>
      <w:outlineLvl w:val="1"/>
    </w:pPr>
    <w:rPr>
      <w:rFonts w:eastAsia="MS Gothic"/>
      <w:b/>
      <w:bCs/>
      <w:color w:val="00000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110EC"/>
    <w:rPr>
      <w:rFonts w:ascii="Arial" w:eastAsia="MS Gothic" w:hAnsi="Arial" w:cs="Times New Roman"/>
      <w:b/>
      <w:bCs/>
      <w:color w:val="B01C2E"/>
      <w:sz w:val="28"/>
      <w:szCs w:val="32"/>
    </w:rPr>
  </w:style>
  <w:style w:type="character" w:customStyle="1" w:styleId="Ttulo2Car">
    <w:name w:val="Título 2 Car"/>
    <w:link w:val="Ttulo2"/>
    <w:uiPriority w:val="9"/>
    <w:semiHidden/>
    <w:rsid w:val="00A110EC"/>
    <w:rPr>
      <w:rFonts w:ascii="Arial" w:eastAsia="MS Gothic" w:hAnsi="Arial" w:cs="Times New Roman"/>
      <w:b/>
      <w:bCs/>
      <w:color w:val="000000"/>
      <w:sz w:val="22"/>
      <w:szCs w:val="26"/>
    </w:rPr>
  </w:style>
  <w:style w:type="paragraph" w:styleId="Encabezado">
    <w:name w:val="header"/>
    <w:basedOn w:val="Normal"/>
    <w:link w:val="EncabezadoCar"/>
    <w:uiPriority w:val="99"/>
    <w:unhideWhenUsed/>
    <w:rsid w:val="008D5DF5"/>
    <w:pPr>
      <w:tabs>
        <w:tab w:val="center" w:pos="4252"/>
        <w:tab w:val="right" w:pos="8504"/>
      </w:tabs>
    </w:pPr>
  </w:style>
  <w:style w:type="character" w:customStyle="1" w:styleId="EncabezadoCar">
    <w:name w:val="Encabezado Car"/>
    <w:link w:val="Encabezado"/>
    <w:uiPriority w:val="99"/>
    <w:rsid w:val="008D5DF5"/>
    <w:rPr>
      <w:rFonts w:ascii="Arial" w:hAnsi="Arial"/>
      <w:sz w:val="22"/>
    </w:rPr>
  </w:style>
  <w:style w:type="paragraph" w:styleId="Piedepgina">
    <w:name w:val="footer"/>
    <w:basedOn w:val="Normal"/>
    <w:link w:val="PiedepginaCar"/>
    <w:uiPriority w:val="99"/>
    <w:unhideWhenUsed/>
    <w:rsid w:val="008D5DF5"/>
    <w:pPr>
      <w:tabs>
        <w:tab w:val="center" w:pos="4252"/>
        <w:tab w:val="right" w:pos="8504"/>
      </w:tabs>
    </w:pPr>
  </w:style>
  <w:style w:type="character" w:customStyle="1" w:styleId="PiedepginaCar">
    <w:name w:val="Pie de página Car"/>
    <w:link w:val="Piedepgina"/>
    <w:uiPriority w:val="99"/>
    <w:rsid w:val="008D5DF5"/>
    <w:rPr>
      <w:rFonts w:ascii="Arial" w:hAnsi="Arial"/>
      <w:sz w:val="22"/>
    </w:rPr>
  </w:style>
  <w:style w:type="paragraph" w:styleId="Textodeglobo">
    <w:name w:val="Balloon Text"/>
    <w:basedOn w:val="Normal"/>
    <w:link w:val="TextodegloboCar"/>
    <w:uiPriority w:val="99"/>
    <w:semiHidden/>
    <w:unhideWhenUsed/>
    <w:rsid w:val="008D5DF5"/>
    <w:rPr>
      <w:rFonts w:ascii="Lucida Grande" w:hAnsi="Lucida Grande" w:cs="Lucida Grande"/>
      <w:sz w:val="18"/>
      <w:szCs w:val="18"/>
    </w:rPr>
  </w:style>
  <w:style w:type="character" w:customStyle="1" w:styleId="TextodegloboCar">
    <w:name w:val="Texto de globo Car"/>
    <w:link w:val="Textodeglobo"/>
    <w:uiPriority w:val="99"/>
    <w:semiHidden/>
    <w:rsid w:val="008D5DF5"/>
    <w:rPr>
      <w:rFonts w:ascii="Lucida Grande" w:hAnsi="Lucida Grande" w:cs="Lucida Grande"/>
      <w:sz w:val="18"/>
      <w:szCs w:val="18"/>
    </w:rPr>
  </w:style>
  <w:style w:type="paragraph" w:styleId="NormalWeb">
    <w:name w:val="Normal (Web)"/>
    <w:basedOn w:val="Normal"/>
    <w:uiPriority w:val="99"/>
    <w:rsid w:val="008D5DF5"/>
    <w:pPr>
      <w:spacing w:before="100" w:beforeAutospacing="1" w:after="100" w:afterAutospacing="1"/>
    </w:pPr>
    <w:rPr>
      <w:rFonts w:ascii="Times New Roman" w:eastAsia="Times New Roman" w:hAnsi="Times New Roman"/>
      <w:szCs w:val="24"/>
      <w:lang w:val="es-ES"/>
    </w:rPr>
  </w:style>
  <w:style w:type="paragraph" w:styleId="Sangra3detindependiente">
    <w:name w:val="Body Text Indent 3"/>
    <w:basedOn w:val="Normal"/>
    <w:link w:val="Sangra3detindependienteCar"/>
    <w:rsid w:val="008D5DF5"/>
    <w:pPr>
      <w:spacing w:after="120"/>
      <w:ind w:left="283"/>
    </w:pPr>
    <w:rPr>
      <w:sz w:val="16"/>
      <w:szCs w:val="16"/>
    </w:rPr>
  </w:style>
  <w:style w:type="character" w:customStyle="1" w:styleId="Sangra3detindependienteCar">
    <w:name w:val="Sangría 3 de t. independiente Car"/>
    <w:link w:val="Sangra3detindependiente"/>
    <w:rsid w:val="008D5DF5"/>
    <w:rPr>
      <w:rFonts w:ascii="Times" w:eastAsia="Times" w:hAnsi="Times" w:cs="Times New Roman"/>
      <w:sz w:val="16"/>
      <w:szCs w:val="16"/>
    </w:rPr>
  </w:style>
  <w:style w:type="paragraph" w:customStyle="1" w:styleId="CharCarCar">
    <w:name w:val="Char Car Car"/>
    <w:basedOn w:val="Normal"/>
    <w:rsid w:val="008D5DF5"/>
    <w:pPr>
      <w:spacing w:after="160" w:line="240" w:lineRule="exact"/>
    </w:pPr>
    <w:rPr>
      <w:rFonts w:ascii="Tahoma" w:eastAsia="Times New Roman" w:hAnsi="Tahoma"/>
      <w:snapToGrid w:val="0"/>
      <w:sz w:val="20"/>
      <w:lang w:val="en-US" w:eastAsia="en-GB"/>
    </w:rPr>
  </w:style>
  <w:style w:type="character" w:customStyle="1" w:styleId="small">
    <w:name w:val="small"/>
    <w:rsid w:val="008D5DF5"/>
  </w:style>
  <w:style w:type="table" w:styleId="Tablaconcuadrcula">
    <w:name w:val="Table Grid"/>
    <w:basedOn w:val="Tablanormal"/>
    <w:uiPriority w:val="59"/>
    <w:rsid w:val="004B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1A6702"/>
    <w:pPr>
      <w:spacing w:after="120"/>
    </w:pPr>
  </w:style>
  <w:style w:type="character" w:customStyle="1" w:styleId="TextoindependienteCar">
    <w:name w:val="Texto independiente Car"/>
    <w:basedOn w:val="Fuentedeprrafopredeter"/>
    <w:link w:val="Textoindependiente"/>
    <w:uiPriority w:val="99"/>
    <w:rsid w:val="001A6702"/>
    <w:rPr>
      <w:rFonts w:ascii="Times" w:eastAsia="Times" w:hAnsi="Times"/>
      <w:sz w:val="24"/>
    </w:rPr>
  </w:style>
  <w:style w:type="paragraph" w:styleId="Prrafodelista">
    <w:name w:val="List Paragraph"/>
    <w:basedOn w:val="Normal"/>
    <w:uiPriority w:val="34"/>
    <w:qFormat/>
    <w:rsid w:val="00650BFD"/>
    <w:pPr>
      <w:ind w:left="720"/>
      <w:contextualSpacing/>
    </w:pPr>
  </w:style>
  <w:style w:type="character" w:styleId="Hipervnculo">
    <w:name w:val="Hyperlink"/>
    <w:rsid w:val="00145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2778">
      <w:bodyDiv w:val="1"/>
      <w:marLeft w:val="0"/>
      <w:marRight w:val="0"/>
      <w:marTop w:val="0"/>
      <w:marBottom w:val="0"/>
      <w:divBdr>
        <w:top w:val="none" w:sz="0" w:space="0" w:color="auto"/>
        <w:left w:val="none" w:sz="0" w:space="0" w:color="auto"/>
        <w:bottom w:val="none" w:sz="0" w:space="0" w:color="auto"/>
        <w:right w:val="none" w:sz="0" w:space="0" w:color="auto"/>
      </w:divBdr>
    </w:div>
    <w:div w:id="994651084">
      <w:bodyDiv w:val="1"/>
      <w:marLeft w:val="0"/>
      <w:marRight w:val="0"/>
      <w:marTop w:val="0"/>
      <w:marBottom w:val="0"/>
      <w:divBdr>
        <w:top w:val="none" w:sz="0" w:space="0" w:color="auto"/>
        <w:left w:val="none" w:sz="0" w:space="0" w:color="auto"/>
        <w:bottom w:val="none" w:sz="0" w:space="0" w:color="auto"/>
        <w:right w:val="none" w:sz="0" w:space="0" w:color="auto"/>
      </w:divBdr>
    </w:div>
    <w:div w:id="1078867919">
      <w:bodyDiv w:val="1"/>
      <w:marLeft w:val="0"/>
      <w:marRight w:val="0"/>
      <w:marTop w:val="0"/>
      <w:marBottom w:val="0"/>
      <w:divBdr>
        <w:top w:val="none" w:sz="0" w:space="0" w:color="auto"/>
        <w:left w:val="none" w:sz="0" w:space="0" w:color="auto"/>
        <w:bottom w:val="none" w:sz="0" w:space="0" w:color="auto"/>
        <w:right w:val="none" w:sz="0" w:space="0" w:color="auto"/>
      </w:divBdr>
    </w:div>
    <w:div w:id="1436562960">
      <w:bodyDiv w:val="1"/>
      <w:marLeft w:val="0"/>
      <w:marRight w:val="0"/>
      <w:marTop w:val="0"/>
      <w:marBottom w:val="0"/>
      <w:divBdr>
        <w:top w:val="none" w:sz="0" w:space="0" w:color="auto"/>
        <w:left w:val="none" w:sz="0" w:space="0" w:color="auto"/>
        <w:bottom w:val="none" w:sz="0" w:space="0" w:color="auto"/>
        <w:right w:val="none" w:sz="0" w:space="0" w:color="auto"/>
      </w:divBdr>
    </w:div>
    <w:div w:id="1746149675">
      <w:bodyDiv w:val="1"/>
      <w:marLeft w:val="0"/>
      <w:marRight w:val="0"/>
      <w:marTop w:val="0"/>
      <w:marBottom w:val="0"/>
      <w:divBdr>
        <w:top w:val="none" w:sz="0" w:space="0" w:color="auto"/>
        <w:left w:val="none" w:sz="0" w:space="0" w:color="auto"/>
        <w:bottom w:val="none" w:sz="0" w:space="0" w:color="auto"/>
        <w:right w:val="none" w:sz="0" w:space="0" w:color="auto"/>
      </w:divBdr>
    </w:div>
    <w:div w:id="1821143945">
      <w:bodyDiv w:val="1"/>
      <w:marLeft w:val="0"/>
      <w:marRight w:val="0"/>
      <w:marTop w:val="0"/>
      <w:marBottom w:val="0"/>
      <w:divBdr>
        <w:top w:val="none" w:sz="0" w:space="0" w:color="auto"/>
        <w:left w:val="none" w:sz="0" w:space="0" w:color="auto"/>
        <w:bottom w:val="none" w:sz="0" w:space="0" w:color="auto"/>
        <w:right w:val="none" w:sz="0" w:space="0" w:color="auto"/>
      </w:divBdr>
    </w:div>
    <w:div w:id="1834904627">
      <w:bodyDiv w:val="1"/>
      <w:marLeft w:val="0"/>
      <w:marRight w:val="0"/>
      <w:marTop w:val="0"/>
      <w:marBottom w:val="0"/>
      <w:divBdr>
        <w:top w:val="none" w:sz="0" w:space="0" w:color="auto"/>
        <w:left w:val="none" w:sz="0" w:space="0" w:color="auto"/>
        <w:bottom w:val="none" w:sz="0" w:space="0" w:color="auto"/>
        <w:right w:val="none" w:sz="0" w:space="0" w:color="auto"/>
      </w:divBdr>
    </w:div>
    <w:div w:id="1931544809">
      <w:bodyDiv w:val="1"/>
      <w:marLeft w:val="0"/>
      <w:marRight w:val="0"/>
      <w:marTop w:val="0"/>
      <w:marBottom w:val="0"/>
      <w:divBdr>
        <w:top w:val="none" w:sz="0" w:space="0" w:color="auto"/>
        <w:left w:val="none" w:sz="0" w:space="0" w:color="auto"/>
        <w:bottom w:val="none" w:sz="0" w:space="0" w:color="auto"/>
        <w:right w:val="none" w:sz="0" w:space="0" w:color="auto"/>
      </w:divBdr>
    </w:div>
    <w:div w:id="2093044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2E44-39A3-494A-82A2-3CFBF0933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11</Pages>
  <Words>2502</Words>
  <Characters>13764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16234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perez</dc:creator>
  <cp:keywords/>
  <dc:description/>
  <cp:lastModifiedBy>Tati Rodríguez-Moroy Porcel</cp:lastModifiedBy>
  <cp:revision>11</cp:revision>
  <cp:lastPrinted>2019-11-15T11:50:00Z</cp:lastPrinted>
  <dcterms:created xsi:type="dcterms:W3CDTF">2020-04-02T09:38:00Z</dcterms:created>
  <dcterms:modified xsi:type="dcterms:W3CDTF">2020-05-15T16:49:00Z</dcterms:modified>
  <cp:category/>
</cp:coreProperties>
</file>