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2FB" w:rsidRDefault="003852FB">
      <w:pPr>
        <w:pStyle w:val="Textoindependiente"/>
        <w:spacing w:before="10"/>
        <w:rPr>
          <w:sz w:val="18"/>
        </w:rPr>
      </w:pPr>
    </w:p>
    <w:p w:rsidR="003852FB" w:rsidRDefault="00F03277">
      <w:pPr>
        <w:pStyle w:val="Ttulo2"/>
        <w:spacing w:before="93"/>
      </w:pPr>
      <w:r>
        <w:t xml:space="preserve">LLAMAMIENTO EXTRAORDINARIO </w:t>
      </w:r>
      <w:r w:rsidR="00B37F0E">
        <w:t>21</w:t>
      </w:r>
      <w:r>
        <w:t>/2020-21.</w:t>
      </w:r>
    </w:p>
    <w:p w:rsidR="003852FB" w:rsidRDefault="003852FB">
      <w:pPr>
        <w:pStyle w:val="Textoindependiente"/>
        <w:rPr>
          <w:b/>
        </w:rPr>
      </w:pPr>
    </w:p>
    <w:p w:rsidR="003852FB" w:rsidRDefault="00F03277">
      <w:pPr>
        <w:pStyle w:val="Textoindependiente"/>
        <w:spacing w:before="1"/>
        <w:ind w:left="221" w:right="105"/>
        <w:jc w:val="both"/>
      </w:pPr>
      <w:r>
        <w:t xml:space="preserve">En cumplimiento de lo dispuesto en la instrucción séptima de las aprobadas por Resolución de 31 de julio de 2020, de la Dirección General de Educación, para el llamamiento de aspirantes en virtud del artículo 5.2 de la Orden 3/2016, de 31 de marzo, durante el curso 2020/2021 (BOR del 10/08/2020) y habiéndose constatado que no existen aspirantes disponibles en la lista de espera correspondiente, se realiza llamamiento público para seleccionar </w:t>
      </w:r>
      <w:r w:rsidR="00B37F0E">
        <w:t>17</w:t>
      </w:r>
      <w:r>
        <w:t xml:space="preserve"> personas interesadas en cubrir necesidades de profesorado, conforme a las siguientes</w:t>
      </w:r>
      <w:r>
        <w:rPr>
          <w:spacing w:val="-7"/>
        </w:rPr>
        <w:t xml:space="preserve"> </w:t>
      </w:r>
      <w:r>
        <w:t>bases:</w:t>
      </w:r>
    </w:p>
    <w:p w:rsidR="003852FB" w:rsidRDefault="003852FB">
      <w:pPr>
        <w:pStyle w:val="Textoindependiente"/>
        <w:spacing w:before="9"/>
        <w:rPr>
          <w:sz w:val="19"/>
        </w:rPr>
      </w:pPr>
    </w:p>
    <w:p w:rsidR="003852FB" w:rsidRDefault="00F03277">
      <w:pPr>
        <w:pStyle w:val="Ttulo2"/>
      </w:pPr>
      <w:r>
        <w:t>Primera: Necesidades a cubrir.</w:t>
      </w:r>
    </w:p>
    <w:p w:rsidR="003852FB" w:rsidRDefault="00F03277">
      <w:pPr>
        <w:pStyle w:val="Textoindependiente"/>
        <w:spacing w:before="5" w:line="276" w:lineRule="auto"/>
        <w:ind w:left="221" w:right="104"/>
        <w:jc w:val="both"/>
      </w:pPr>
      <w:r>
        <w:t xml:space="preserve">Es necesario cubrir </w:t>
      </w:r>
      <w:r w:rsidR="00B37F0E">
        <w:t>17</w:t>
      </w:r>
      <w:r>
        <w:t xml:space="preserve"> plazas del CUERPO DE PROFESORES </w:t>
      </w:r>
      <w:r w:rsidR="00B37F0E">
        <w:t>TÉCNICOS DE FORMACIÓN PROFESIONAL</w:t>
      </w:r>
      <w:r>
        <w:t xml:space="preserve"> en la especialidad de </w:t>
      </w:r>
      <w:r w:rsidR="00B37F0E">
        <w:t>PROCESOS DE GESTIÓN ADMINISTRASTIVA</w:t>
      </w:r>
      <w:r>
        <w:t>, para impartir docencia en centros docentes de La Rioja, cubriendo las necesidades que se especifican a continuación:</w:t>
      </w:r>
    </w:p>
    <w:p w:rsidR="003852FB" w:rsidRDefault="003852FB">
      <w:pPr>
        <w:pStyle w:val="Textoindependiente"/>
        <w:spacing w:before="3" w:after="1"/>
        <w:rPr>
          <w:sz w:val="18"/>
        </w:rPr>
      </w:pPr>
    </w:p>
    <w:tbl>
      <w:tblPr>
        <w:tblStyle w:val="TableNormal"/>
        <w:tblW w:w="0" w:type="auto"/>
        <w:tblInd w:w="113" w:type="dxa"/>
        <w:tblLayout w:type="fixed"/>
        <w:tblLook w:val="01E0" w:firstRow="1" w:lastRow="1" w:firstColumn="1" w:lastColumn="1" w:noHBand="0" w:noVBand="0"/>
      </w:tblPr>
      <w:tblGrid>
        <w:gridCol w:w="4849"/>
        <w:gridCol w:w="1701"/>
        <w:gridCol w:w="1701"/>
      </w:tblGrid>
      <w:tr w:rsidR="00B37F0E" w:rsidTr="00B37F0E">
        <w:trPr>
          <w:trHeight w:val="284"/>
        </w:trPr>
        <w:tc>
          <w:tcPr>
            <w:tcW w:w="4849" w:type="dxa"/>
            <w:tcBorders>
              <w:top w:val="single" w:sz="4" w:space="0" w:color="auto"/>
              <w:bottom w:val="single" w:sz="4" w:space="0" w:color="auto"/>
            </w:tcBorders>
          </w:tcPr>
          <w:p w:rsidR="00B37F0E" w:rsidRDefault="00B37F0E">
            <w:pPr>
              <w:pStyle w:val="TableParagraph"/>
              <w:spacing w:line="178" w:lineRule="exact"/>
              <w:rPr>
                <w:b/>
                <w:sz w:val="16"/>
              </w:rPr>
            </w:pPr>
            <w:r>
              <w:rPr>
                <w:b/>
                <w:sz w:val="16"/>
              </w:rPr>
              <w:t>CENTRO</w:t>
            </w:r>
          </w:p>
        </w:tc>
        <w:tc>
          <w:tcPr>
            <w:tcW w:w="1701" w:type="dxa"/>
            <w:tcBorders>
              <w:top w:val="single" w:sz="4" w:space="0" w:color="auto"/>
              <w:bottom w:val="single" w:sz="4" w:space="0" w:color="auto"/>
            </w:tcBorders>
          </w:tcPr>
          <w:p w:rsidR="00B37F0E" w:rsidRDefault="00B37F0E">
            <w:pPr>
              <w:pStyle w:val="TableParagraph"/>
              <w:tabs>
                <w:tab w:val="left" w:pos="1291"/>
              </w:tabs>
              <w:spacing w:line="178" w:lineRule="exact"/>
              <w:ind w:left="283"/>
              <w:rPr>
                <w:b/>
                <w:sz w:val="16"/>
              </w:rPr>
            </w:pPr>
            <w:r>
              <w:rPr>
                <w:b/>
                <w:sz w:val="16"/>
              </w:rPr>
              <w:t>JORNADA</w:t>
            </w:r>
            <w:r>
              <w:rPr>
                <w:b/>
                <w:sz w:val="16"/>
              </w:rPr>
              <w:tab/>
            </w:r>
          </w:p>
          <w:p w:rsidR="00B37F0E" w:rsidRDefault="00B37F0E" w:rsidP="00B37F0E">
            <w:pPr>
              <w:pStyle w:val="TableParagraph"/>
              <w:ind w:left="283"/>
              <w:rPr>
                <w:sz w:val="16"/>
              </w:rPr>
            </w:pPr>
            <w:r>
              <w:rPr>
                <w:sz w:val="16"/>
              </w:rPr>
              <w:t xml:space="preserve"> </w:t>
            </w:r>
          </w:p>
        </w:tc>
        <w:tc>
          <w:tcPr>
            <w:tcW w:w="1701" w:type="dxa"/>
            <w:tcBorders>
              <w:top w:val="single" w:sz="4" w:space="0" w:color="auto"/>
              <w:bottom w:val="single" w:sz="4" w:space="0" w:color="auto"/>
            </w:tcBorders>
          </w:tcPr>
          <w:p w:rsidR="00B37F0E" w:rsidRDefault="00B37F0E">
            <w:pPr>
              <w:pStyle w:val="TableParagraph"/>
              <w:spacing w:line="178" w:lineRule="exact"/>
              <w:ind w:left="129"/>
              <w:rPr>
                <w:b/>
                <w:sz w:val="16"/>
              </w:rPr>
            </w:pPr>
            <w:r>
              <w:rPr>
                <w:b/>
                <w:sz w:val="16"/>
              </w:rPr>
              <w:t>OBSERVACIONES</w:t>
            </w:r>
          </w:p>
        </w:tc>
      </w:tr>
      <w:tr w:rsidR="00B37F0E" w:rsidTr="00017A93">
        <w:trPr>
          <w:trHeight w:val="290"/>
        </w:trPr>
        <w:tc>
          <w:tcPr>
            <w:tcW w:w="4849" w:type="dxa"/>
            <w:tcBorders>
              <w:top w:val="single" w:sz="4" w:space="0" w:color="auto"/>
            </w:tcBorders>
            <w:shd w:val="clear" w:color="auto" w:fill="D9D9D9" w:themeFill="background1" w:themeFillShade="D9"/>
          </w:tcPr>
          <w:p w:rsidR="00B37F0E" w:rsidRDefault="00B37F0E" w:rsidP="00B37F0E">
            <w:pPr>
              <w:pStyle w:val="TableParagraph"/>
              <w:rPr>
                <w:sz w:val="16"/>
              </w:rPr>
            </w:pPr>
            <w:r>
              <w:rPr>
                <w:sz w:val="16"/>
              </w:rPr>
              <w:t>IES CELSO DÍAZ (ARNEDO)</w:t>
            </w:r>
          </w:p>
        </w:tc>
        <w:tc>
          <w:tcPr>
            <w:tcW w:w="1701" w:type="dxa"/>
            <w:tcBorders>
              <w:top w:val="single" w:sz="4" w:space="0" w:color="auto"/>
            </w:tcBorders>
            <w:shd w:val="clear" w:color="auto" w:fill="D9D9D9" w:themeFill="background1" w:themeFillShade="D9"/>
          </w:tcPr>
          <w:p w:rsidR="00B37F0E" w:rsidRDefault="00B37F0E" w:rsidP="00B37F0E">
            <w:pPr>
              <w:pStyle w:val="TableParagraph"/>
              <w:tabs>
                <w:tab w:val="left" w:pos="1291"/>
              </w:tabs>
              <w:ind w:left="283"/>
              <w:rPr>
                <w:sz w:val="16"/>
              </w:rPr>
            </w:pPr>
            <w:r>
              <w:rPr>
                <w:sz w:val="16"/>
              </w:rPr>
              <w:t>Completa</w:t>
            </w:r>
          </w:p>
        </w:tc>
        <w:tc>
          <w:tcPr>
            <w:tcW w:w="1701" w:type="dxa"/>
            <w:tcBorders>
              <w:top w:val="single" w:sz="4" w:space="0" w:color="auto"/>
            </w:tcBorders>
            <w:shd w:val="clear" w:color="auto" w:fill="D9D9D9" w:themeFill="background1" w:themeFillShade="D9"/>
          </w:tcPr>
          <w:p w:rsidR="00B37F0E" w:rsidRDefault="00B37F0E">
            <w:pPr>
              <w:pStyle w:val="TableParagraph"/>
              <w:spacing w:line="240" w:lineRule="auto"/>
              <w:ind w:left="0"/>
              <w:rPr>
                <w:rFonts w:ascii="Times New Roman"/>
                <w:sz w:val="18"/>
              </w:rPr>
            </w:pPr>
          </w:p>
        </w:tc>
      </w:tr>
      <w:tr w:rsidR="00B37F0E" w:rsidTr="00B37F0E">
        <w:trPr>
          <w:trHeight w:val="287"/>
        </w:trPr>
        <w:tc>
          <w:tcPr>
            <w:tcW w:w="4849" w:type="dxa"/>
          </w:tcPr>
          <w:p w:rsidR="00B37F0E" w:rsidRDefault="00B37F0E">
            <w:pPr>
              <w:pStyle w:val="TableParagraph"/>
              <w:rPr>
                <w:sz w:val="16"/>
              </w:rPr>
            </w:pPr>
            <w:r>
              <w:rPr>
                <w:sz w:val="16"/>
              </w:rPr>
              <w:t>IES CIUDAD DE HARO (HARO)</w:t>
            </w:r>
          </w:p>
        </w:tc>
        <w:tc>
          <w:tcPr>
            <w:tcW w:w="1701" w:type="dxa"/>
          </w:tcPr>
          <w:p w:rsidR="00B37F0E" w:rsidRDefault="00B37F0E" w:rsidP="00B37F0E">
            <w:pPr>
              <w:pStyle w:val="TableParagraph"/>
              <w:tabs>
                <w:tab w:val="left" w:pos="1291"/>
              </w:tabs>
              <w:ind w:left="283"/>
              <w:rPr>
                <w:sz w:val="16"/>
              </w:rPr>
            </w:pPr>
            <w:r>
              <w:rPr>
                <w:sz w:val="16"/>
              </w:rPr>
              <w:t>Completa</w:t>
            </w:r>
          </w:p>
        </w:tc>
        <w:tc>
          <w:tcPr>
            <w:tcW w:w="1701" w:type="dxa"/>
          </w:tcPr>
          <w:p w:rsidR="00B37F0E" w:rsidRDefault="00B37F0E">
            <w:pPr>
              <w:pStyle w:val="TableParagraph"/>
              <w:spacing w:line="240" w:lineRule="auto"/>
              <w:ind w:left="0"/>
              <w:rPr>
                <w:rFonts w:ascii="Times New Roman"/>
                <w:sz w:val="18"/>
              </w:rPr>
            </w:pPr>
          </w:p>
        </w:tc>
      </w:tr>
      <w:tr w:rsidR="00B37F0E" w:rsidTr="00017A93">
        <w:trPr>
          <w:trHeight w:val="287"/>
        </w:trPr>
        <w:tc>
          <w:tcPr>
            <w:tcW w:w="4849" w:type="dxa"/>
            <w:shd w:val="clear" w:color="auto" w:fill="D9D9D9" w:themeFill="background1" w:themeFillShade="D9"/>
          </w:tcPr>
          <w:p w:rsidR="00B37F0E" w:rsidRDefault="00B37F0E" w:rsidP="00BA0CD1">
            <w:pPr>
              <w:pStyle w:val="TableParagraph"/>
              <w:rPr>
                <w:sz w:val="16"/>
              </w:rPr>
            </w:pPr>
            <w:r>
              <w:rPr>
                <w:sz w:val="16"/>
              </w:rPr>
              <w:t>IES CIUDAD DE HARO (HARO)</w:t>
            </w:r>
          </w:p>
        </w:tc>
        <w:tc>
          <w:tcPr>
            <w:tcW w:w="1701" w:type="dxa"/>
            <w:shd w:val="clear" w:color="auto" w:fill="D9D9D9" w:themeFill="background1" w:themeFillShade="D9"/>
          </w:tcPr>
          <w:p w:rsidR="00B37F0E" w:rsidRDefault="00B37F0E" w:rsidP="00BA0CD1">
            <w:pPr>
              <w:pStyle w:val="TableParagraph"/>
              <w:tabs>
                <w:tab w:val="left" w:pos="1291"/>
              </w:tabs>
              <w:ind w:left="283"/>
              <w:rPr>
                <w:sz w:val="16"/>
              </w:rPr>
            </w:pPr>
            <w:r>
              <w:rPr>
                <w:sz w:val="16"/>
              </w:rPr>
              <w:t>Completa</w:t>
            </w:r>
          </w:p>
        </w:tc>
        <w:tc>
          <w:tcPr>
            <w:tcW w:w="1701" w:type="dxa"/>
            <w:shd w:val="clear" w:color="auto" w:fill="D9D9D9" w:themeFill="background1" w:themeFillShade="D9"/>
          </w:tcPr>
          <w:p w:rsidR="00B37F0E" w:rsidRDefault="00B37F0E" w:rsidP="00BA0CD1">
            <w:pPr>
              <w:pStyle w:val="TableParagraph"/>
              <w:spacing w:line="240" w:lineRule="auto"/>
              <w:ind w:left="0"/>
              <w:rPr>
                <w:rFonts w:ascii="Times New Roman"/>
                <w:sz w:val="18"/>
              </w:rPr>
            </w:pPr>
          </w:p>
        </w:tc>
      </w:tr>
      <w:tr w:rsidR="00B37F0E" w:rsidTr="00B37F0E">
        <w:trPr>
          <w:trHeight w:val="287"/>
        </w:trPr>
        <w:tc>
          <w:tcPr>
            <w:tcW w:w="4849" w:type="dxa"/>
          </w:tcPr>
          <w:p w:rsidR="00B37F0E" w:rsidRDefault="00B37F0E">
            <w:pPr>
              <w:pStyle w:val="TableParagraph"/>
              <w:rPr>
                <w:sz w:val="16"/>
              </w:rPr>
            </w:pPr>
            <w:r>
              <w:rPr>
                <w:sz w:val="16"/>
              </w:rPr>
              <w:t>IES COMERCIO (LOGROÑO)</w:t>
            </w:r>
          </w:p>
        </w:tc>
        <w:tc>
          <w:tcPr>
            <w:tcW w:w="1701" w:type="dxa"/>
          </w:tcPr>
          <w:p w:rsidR="00B37F0E" w:rsidRDefault="00B37F0E" w:rsidP="00B37F0E">
            <w:pPr>
              <w:pStyle w:val="TableParagraph"/>
              <w:tabs>
                <w:tab w:val="left" w:pos="1291"/>
              </w:tabs>
              <w:ind w:left="283"/>
              <w:rPr>
                <w:sz w:val="16"/>
              </w:rPr>
            </w:pPr>
            <w:r>
              <w:rPr>
                <w:sz w:val="16"/>
              </w:rPr>
              <w:t>1/3</w:t>
            </w:r>
          </w:p>
        </w:tc>
        <w:tc>
          <w:tcPr>
            <w:tcW w:w="1701" w:type="dxa"/>
          </w:tcPr>
          <w:p w:rsidR="00B37F0E" w:rsidRDefault="00B37F0E">
            <w:pPr>
              <w:pStyle w:val="TableParagraph"/>
              <w:spacing w:line="240" w:lineRule="auto"/>
              <w:ind w:left="0"/>
              <w:rPr>
                <w:rFonts w:ascii="Times New Roman"/>
                <w:sz w:val="18"/>
              </w:rPr>
            </w:pPr>
            <w:r>
              <w:rPr>
                <w:rFonts w:ascii="Times New Roman"/>
                <w:sz w:val="18"/>
              </w:rPr>
              <w:t>Fecha fin: 10/01/2021</w:t>
            </w:r>
          </w:p>
        </w:tc>
      </w:tr>
      <w:tr w:rsidR="00B37F0E" w:rsidTr="00017A93">
        <w:trPr>
          <w:trHeight w:val="287"/>
        </w:trPr>
        <w:tc>
          <w:tcPr>
            <w:tcW w:w="4849" w:type="dxa"/>
            <w:shd w:val="clear" w:color="auto" w:fill="D9D9D9" w:themeFill="background1" w:themeFillShade="D9"/>
          </w:tcPr>
          <w:p w:rsidR="00B37F0E" w:rsidRDefault="00B37F0E">
            <w:pPr>
              <w:pStyle w:val="TableParagraph"/>
              <w:rPr>
                <w:sz w:val="16"/>
              </w:rPr>
            </w:pPr>
            <w:r>
              <w:rPr>
                <w:sz w:val="16"/>
              </w:rPr>
              <w:t>IES COMERCIO (LOGROÑO)</w:t>
            </w:r>
          </w:p>
        </w:tc>
        <w:tc>
          <w:tcPr>
            <w:tcW w:w="1701" w:type="dxa"/>
            <w:shd w:val="clear" w:color="auto" w:fill="D9D9D9" w:themeFill="background1" w:themeFillShade="D9"/>
          </w:tcPr>
          <w:p w:rsidR="00B37F0E" w:rsidRDefault="00B37F0E" w:rsidP="00B37F0E">
            <w:pPr>
              <w:pStyle w:val="TableParagraph"/>
              <w:tabs>
                <w:tab w:val="left" w:pos="1291"/>
              </w:tabs>
              <w:ind w:left="283"/>
              <w:rPr>
                <w:sz w:val="16"/>
              </w:rPr>
            </w:pPr>
            <w:r>
              <w:rPr>
                <w:sz w:val="16"/>
              </w:rPr>
              <w:t>Completa</w:t>
            </w:r>
          </w:p>
        </w:tc>
        <w:tc>
          <w:tcPr>
            <w:tcW w:w="1701" w:type="dxa"/>
            <w:shd w:val="clear" w:color="auto" w:fill="D9D9D9" w:themeFill="background1" w:themeFillShade="D9"/>
          </w:tcPr>
          <w:p w:rsidR="00B37F0E" w:rsidRDefault="00B37F0E">
            <w:pPr>
              <w:pStyle w:val="TableParagraph"/>
              <w:spacing w:line="240" w:lineRule="auto"/>
              <w:ind w:left="0"/>
              <w:rPr>
                <w:rFonts w:ascii="Times New Roman"/>
                <w:sz w:val="18"/>
              </w:rPr>
            </w:pPr>
          </w:p>
        </w:tc>
      </w:tr>
      <w:tr w:rsidR="00B37F0E" w:rsidTr="00B37F0E">
        <w:trPr>
          <w:trHeight w:val="287"/>
        </w:trPr>
        <w:tc>
          <w:tcPr>
            <w:tcW w:w="4849" w:type="dxa"/>
          </w:tcPr>
          <w:p w:rsidR="00B37F0E" w:rsidRDefault="00B37F0E">
            <w:pPr>
              <w:pStyle w:val="TableParagraph"/>
              <w:rPr>
                <w:sz w:val="16"/>
              </w:rPr>
            </w:pPr>
            <w:r>
              <w:rPr>
                <w:sz w:val="16"/>
              </w:rPr>
              <w:t>IES COMERCIO (LOGROÑO)</w:t>
            </w:r>
          </w:p>
        </w:tc>
        <w:tc>
          <w:tcPr>
            <w:tcW w:w="1701" w:type="dxa"/>
          </w:tcPr>
          <w:p w:rsidR="00B37F0E" w:rsidRDefault="00B37F0E" w:rsidP="00B37F0E">
            <w:pPr>
              <w:pStyle w:val="TableParagraph"/>
              <w:tabs>
                <w:tab w:val="left" w:pos="1291"/>
              </w:tabs>
              <w:ind w:left="283"/>
              <w:rPr>
                <w:sz w:val="16"/>
              </w:rPr>
            </w:pPr>
            <w:r>
              <w:rPr>
                <w:sz w:val="16"/>
              </w:rPr>
              <w:t>Completa</w:t>
            </w:r>
          </w:p>
        </w:tc>
        <w:tc>
          <w:tcPr>
            <w:tcW w:w="1701" w:type="dxa"/>
          </w:tcPr>
          <w:p w:rsidR="00B37F0E" w:rsidRDefault="006F38D4">
            <w:pPr>
              <w:pStyle w:val="TableParagraph"/>
              <w:spacing w:line="240" w:lineRule="auto"/>
              <w:ind w:left="0"/>
              <w:rPr>
                <w:rFonts w:ascii="Times New Roman"/>
                <w:sz w:val="18"/>
              </w:rPr>
            </w:pPr>
            <w:r>
              <w:rPr>
                <w:rFonts w:ascii="Times New Roman"/>
                <w:sz w:val="18"/>
              </w:rPr>
              <w:t>Licencia-permiso</w:t>
            </w:r>
          </w:p>
        </w:tc>
      </w:tr>
      <w:tr w:rsidR="00B37F0E" w:rsidTr="00017A93">
        <w:trPr>
          <w:trHeight w:val="287"/>
        </w:trPr>
        <w:tc>
          <w:tcPr>
            <w:tcW w:w="4849" w:type="dxa"/>
            <w:shd w:val="clear" w:color="auto" w:fill="D9D9D9" w:themeFill="background1" w:themeFillShade="D9"/>
          </w:tcPr>
          <w:p w:rsidR="00B37F0E" w:rsidRDefault="00B37F0E">
            <w:pPr>
              <w:pStyle w:val="TableParagraph"/>
              <w:rPr>
                <w:sz w:val="16"/>
              </w:rPr>
            </w:pPr>
            <w:r>
              <w:rPr>
                <w:sz w:val="16"/>
              </w:rPr>
              <w:t>IES DUQUES DE NÁJERA (LOGROÑO)</w:t>
            </w:r>
          </w:p>
        </w:tc>
        <w:tc>
          <w:tcPr>
            <w:tcW w:w="1701" w:type="dxa"/>
            <w:shd w:val="clear" w:color="auto" w:fill="D9D9D9" w:themeFill="background1" w:themeFillShade="D9"/>
          </w:tcPr>
          <w:p w:rsidR="00B37F0E" w:rsidRDefault="00B37F0E" w:rsidP="00B37F0E">
            <w:pPr>
              <w:pStyle w:val="TableParagraph"/>
              <w:tabs>
                <w:tab w:val="left" w:pos="1291"/>
              </w:tabs>
              <w:ind w:left="283"/>
              <w:rPr>
                <w:sz w:val="16"/>
              </w:rPr>
            </w:pPr>
            <w:r>
              <w:rPr>
                <w:sz w:val="16"/>
              </w:rPr>
              <w:t>1/2</w:t>
            </w:r>
          </w:p>
        </w:tc>
        <w:tc>
          <w:tcPr>
            <w:tcW w:w="1701" w:type="dxa"/>
            <w:shd w:val="clear" w:color="auto" w:fill="D9D9D9" w:themeFill="background1" w:themeFillShade="D9"/>
          </w:tcPr>
          <w:p w:rsidR="00B37F0E" w:rsidRDefault="00B37F0E">
            <w:pPr>
              <w:pStyle w:val="TableParagraph"/>
              <w:spacing w:line="240" w:lineRule="auto"/>
              <w:ind w:left="0"/>
              <w:rPr>
                <w:rFonts w:ascii="Times New Roman"/>
                <w:sz w:val="18"/>
              </w:rPr>
            </w:pPr>
          </w:p>
        </w:tc>
      </w:tr>
      <w:tr w:rsidR="00B37F0E" w:rsidTr="00B37F0E">
        <w:trPr>
          <w:trHeight w:val="287"/>
        </w:trPr>
        <w:tc>
          <w:tcPr>
            <w:tcW w:w="4849" w:type="dxa"/>
          </w:tcPr>
          <w:p w:rsidR="00B37F0E" w:rsidRDefault="00B37F0E">
            <w:pPr>
              <w:pStyle w:val="TableParagraph"/>
              <w:rPr>
                <w:sz w:val="16"/>
              </w:rPr>
            </w:pPr>
            <w:r>
              <w:rPr>
                <w:sz w:val="16"/>
              </w:rPr>
              <w:t>IES GONZALO DE BERCEO (ALFARO)</w:t>
            </w:r>
          </w:p>
        </w:tc>
        <w:tc>
          <w:tcPr>
            <w:tcW w:w="1701" w:type="dxa"/>
          </w:tcPr>
          <w:p w:rsidR="00B37F0E" w:rsidRDefault="00B37F0E" w:rsidP="00B37F0E">
            <w:pPr>
              <w:pStyle w:val="TableParagraph"/>
              <w:tabs>
                <w:tab w:val="left" w:pos="1291"/>
              </w:tabs>
              <w:ind w:left="283"/>
              <w:rPr>
                <w:sz w:val="16"/>
              </w:rPr>
            </w:pPr>
            <w:r>
              <w:rPr>
                <w:sz w:val="16"/>
              </w:rPr>
              <w:t>Completa</w:t>
            </w:r>
          </w:p>
        </w:tc>
        <w:tc>
          <w:tcPr>
            <w:tcW w:w="1701" w:type="dxa"/>
          </w:tcPr>
          <w:p w:rsidR="00B37F0E" w:rsidRDefault="00B37F0E">
            <w:pPr>
              <w:pStyle w:val="TableParagraph"/>
              <w:spacing w:line="240" w:lineRule="auto"/>
              <w:ind w:left="0"/>
              <w:rPr>
                <w:rFonts w:ascii="Times New Roman"/>
                <w:sz w:val="18"/>
              </w:rPr>
            </w:pPr>
          </w:p>
        </w:tc>
      </w:tr>
      <w:tr w:rsidR="00B37F0E" w:rsidTr="00017A93">
        <w:trPr>
          <w:trHeight w:val="287"/>
        </w:trPr>
        <w:tc>
          <w:tcPr>
            <w:tcW w:w="4849" w:type="dxa"/>
            <w:shd w:val="clear" w:color="auto" w:fill="D9D9D9" w:themeFill="background1" w:themeFillShade="D9"/>
          </w:tcPr>
          <w:p w:rsidR="00B37F0E" w:rsidRDefault="00B37F0E">
            <w:pPr>
              <w:pStyle w:val="TableParagraph"/>
              <w:rPr>
                <w:sz w:val="16"/>
              </w:rPr>
            </w:pPr>
            <w:r>
              <w:rPr>
                <w:sz w:val="16"/>
              </w:rPr>
              <w:t>IES GONZALO DE BERCEO (ALFARO)</w:t>
            </w:r>
          </w:p>
        </w:tc>
        <w:tc>
          <w:tcPr>
            <w:tcW w:w="1701" w:type="dxa"/>
            <w:shd w:val="clear" w:color="auto" w:fill="D9D9D9" w:themeFill="background1" w:themeFillShade="D9"/>
          </w:tcPr>
          <w:p w:rsidR="00B37F0E" w:rsidRDefault="00B37F0E" w:rsidP="00B37F0E">
            <w:pPr>
              <w:pStyle w:val="TableParagraph"/>
              <w:tabs>
                <w:tab w:val="left" w:pos="1291"/>
              </w:tabs>
              <w:ind w:left="283"/>
              <w:rPr>
                <w:sz w:val="16"/>
              </w:rPr>
            </w:pPr>
            <w:r>
              <w:rPr>
                <w:sz w:val="16"/>
              </w:rPr>
              <w:t>Completa</w:t>
            </w:r>
          </w:p>
        </w:tc>
        <w:tc>
          <w:tcPr>
            <w:tcW w:w="1701" w:type="dxa"/>
            <w:shd w:val="clear" w:color="auto" w:fill="D9D9D9" w:themeFill="background1" w:themeFillShade="D9"/>
          </w:tcPr>
          <w:p w:rsidR="00B37F0E" w:rsidRDefault="00B37F0E">
            <w:pPr>
              <w:pStyle w:val="TableParagraph"/>
              <w:spacing w:line="240" w:lineRule="auto"/>
              <w:ind w:left="0"/>
              <w:rPr>
                <w:rFonts w:ascii="Times New Roman"/>
                <w:sz w:val="18"/>
              </w:rPr>
            </w:pPr>
          </w:p>
        </w:tc>
      </w:tr>
      <w:tr w:rsidR="00B37F0E" w:rsidTr="00B37F0E">
        <w:trPr>
          <w:trHeight w:val="287"/>
        </w:trPr>
        <w:tc>
          <w:tcPr>
            <w:tcW w:w="4849" w:type="dxa"/>
          </w:tcPr>
          <w:p w:rsidR="00B37F0E" w:rsidRDefault="00B37F0E">
            <w:pPr>
              <w:pStyle w:val="TableParagraph"/>
              <w:rPr>
                <w:sz w:val="16"/>
              </w:rPr>
            </w:pPr>
            <w:r>
              <w:rPr>
                <w:sz w:val="16"/>
              </w:rPr>
              <w:t>IES LA LABORAL (LARDERO)</w:t>
            </w:r>
          </w:p>
        </w:tc>
        <w:tc>
          <w:tcPr>
            <w:tcW w:w="1701" w:type="dxa"/>
          </w:tcPr>
          <w:p w:rsidR="00B37F0E" w:rsidRDefault="00B37F0E" w:rsidP="00B37F0E">
            <w:pPr>
              <w:pStyle w:val="TableParagraph"/>
              <w:tabs>
                <w:tab w:val="left" w:pos="1291"/>
              </w:tabs>
              <w:ind w:left="283"/>
              <w:rPr>
                <w:sz w:val="16"/>
              </w:rPr>
            </w:pPr>
            <w:r>
              <w:rPr>
                <w:sz w:val="16"/>
              </w:rPr>
              <w:t>Completa</w:t>
            </w:r>
          </w:p>
        </w:tc>
        <w:tc>
          <w:tcPr>
            <w:tcW w:w="1701" w:type="dxa"/>
          </w:tcPr>
          <w:p w:rsidR="00B37F0E" w:rsidRDefault="00B37F0E">
            <w:pPr>
              <w:pStyle w:val="TableParagraph"/>
              <w:spacing w:line="240" w:lineRule="auto"/>
              <w:ind w:left="0"/>
              <w:rPr>
                <w:rFonts w:ascii="Times New Roman"/>
                <w:sz w:val="18"/>
              </w:rPr>
            </w:pPr>
          </w:p>
        </w:tc>
      </w:tr>
      <w:tr w:rsidR="00B37F0E" w:rsidTr="00017A93">
        <w:trPr>
          <w:trHeight w:val="287"/>
        </w:trPr>
        <w:tc>
          <w:tcPr>
            <w:tcW w:w="4849" w:type="dxa"/>
            <w:shd w:val="clear" w:color="auto" w:fill="D9D9D9" w:themeFill="background1" w:themeFillShade="D9"/>
          </w:tcPr>
          <w:p w:rsidR="00B37F0E" w:rsidRDefault="00B37F0E">
            <w:pPr>
              <w:pStyle w:val="TableParagraph"/>
              <w:rPr>
                <w:sz w:val="16"/>
              </w:rPr>
            </w:pPr>
            <w:r>
              <w:rPr>
                <w:sz w:val="16"/>
              </w:rPr>
              <w:t>IES REY DON GARCÍA (NÁJERA)</w:t>
            </w:r>
          </w:p>
        </w:tc>
        <w:tc>
          <w:tcPr>
            <w:tcW w:w="1701" w:type="dxa"/>
            <w:shd w:val="clear" w:color="auto" w:fill="D9D9D9" w:themeFill="background1" w:themeFillShade="D9"/>
          </w:tcPr>
          <w:p w:rsidR="00B37F0E" w:rsidRDefault="00B37F0E" w:rsidP="00B37F0E">
            <w:pPr>
              <w:pStyle w:val="TableParagraph"/>
              <w:tabs>
                <w:tab w:val="left" w:pos="1291"/>
              </w:tabs>
              <w:ind w:left="283"/>
              <w:rPr>
                <w:sz w:val="16"/>
              </w:rPr>
            </w:pPr>
            <w:r>
              <w:rPr>
                <w:sz w:val="16"/>
              </w:rPr>
              <w:t>Completa</w:t>
            </w:r>
          </w:p>
        </w:tc>
        <w:tc>
          <w:tcPr>
            <w:tcW w:w="1701" w:type="dxa"/>
            <w:shd w:val="clear" w:color="auto" w:fill="D9D9D9" w:themeFill="background1" w:themeFillShade="D9"/>
          </w:tcPr>
          <w:p w:rsidR="00B37F0E" w:rsidRDefault="00B37F0E">
            <w:pPr>
              <w:pStyle w:val="TableParagraph"/>
              <w:spacing w:line="240" w:lineRule="auto"/>
              <w:ind w:left="0"/>
              <w:rPr>
                <w:rFonts w:ascii="Times New Roman"/>
                <w:sz w:val="18"/>
              </w:rPr>
            </w:pPr>
          </w:p>
        </w:tc>
      </w:tr>
      <w:tr w:rsidR="00B37F0E" w:rsidTr="00B37F0E">
        <w:trPr>
          <w:trHeight w:val="287"/>
        </w:trPr>
        <w:tc>
          <w:tcPr>
            <w:tcW w:w="4849" w:type="dxa"/>
          </w:tcPr>
          <w:p w:rsidR="00B37F0E" w:rsidRDefault="00B37F0E">
            <w:pPr>
              <w:pStyle w:val="TableParagraph"/>
              <w:rPr>
                <w:sz w:val="16"/>
              </w:rPr>
            </w:pPr>
            <w:r>
              <w:rPr>
                <w:sz w:val="16"/>
              </w:rPr>
              <w:t>IES REY DON GARCÍA (NÁJERA)</w:t>
            </w:r>
          </w:p>
        </w:tc>
        <w:tc>
          <w:tcPr>
            <w:tcW w:w="1701" w:type="dxa"/>
          </w:tcPr>
          <w:p w:rsidR="00B37F0E" w:rsidRDefault="00B37F0E" w:rsidP="00B37F0E">
            <w:pPr>
              <w:pStyle w:val="TableParagraph"/>
              <w:tabs>
                <w:tab w:val="left" w:pos="1291"/>
              </w:tabs>
              <w:ind w:left="283"/>
              <w:rPr>
                <w:sz w:val="16"/>
              </w:rPr>
            </w:pPr>
            <w:r>
              <w:rPr>
                <w:sz w:val="16"/>
              </w:rPr>
              <w:t>Completa</w:t>
            </w:r>
          </w:p>
        </w:tc>
        <w:tc>
          <w:tcPr>
            <w:tcW w:w="1701" w:type="dxa"/>
          </w:tcPr>
          <w:p w:rsidR="00B37F0E" w:rsidRDefault="00B37F0E">
            <w:pPr>
              <w:pStyle w:val="TableParagraph"/>
              <w:spacing w:line="240" w:lineRule="auto"/>
              <w:ind w:left="0"/>
              <w:rPr>
                <w:rFonts w:ascii="Times New Roman"/>
                <w:sz w:val="18"/>
              </w:rPr>
            </w:pPr>
          </w:p>
        </w:tc>
      </w:tr>
      <w:tr w:rsidR="00B37F0E" w:rsidTr="00017A93">
        <w:trPr>
          <w:trHeight w:val="287"/>
        </w:trPr>
        <w:tc>
          <w:tcPr>
            <w:tcW w:w="4849" w:type="dxa"/>
            <w:shd w:val="clear" w:color="auto" w:fill="D9D9D9" w:themeFill="background1" w:themeFillShade="D9"/>
          </w:tcPr>
          <w:p w:rsidR="00B37F0E" w:rsidRDefault="00B37F0E">
            <w:pPr>
              <w:pStyle w:val="TableParagraph"/>
              <w:rPr>
                <w:sz w:val="16"/>
              </w:rPr>
            </w:pPr>
            <w:r>
              <w:rPr>
                <w:sz w:val="16"/>
              </w:rPr>
              <w:t>IES VALLE DEL CIDACOS (CALAHORRA)</w:t>
            </w:r>
          </w:p>
        </w:tc>
        <w:tc>
          <w:tcPr>
            <w:tcW w:w="1701" w:type="dxa"/>
            <w:shd w:val="clear" w:color="auto" w:fill="D9D9D9" w:themeFill="background1" w:themeFillShade="D9"/>
          </w:tcPr>
          <w:p w:rsidR="00B37F0E" w:rsidRDefault="00B37F0E" w:rsidP="00B37F0E">
            <w:pPr>
              <w:pStyle w:val="TableParagraph"/>
              <w:tabs>
                <w:tab w:val="left" w:pos="1291"/>
              </w:tabs>
              <w:ind w:left="283"/>
              <w:rPr>
                <w:sz w:val="16"/>
              </w:rPr>
            </w:pPr>
            <w:r>
              <w:rPr>
                <w:sz w:val="16"/>
              </w:rPr>
              <w:t>2/3</w:t>
            </w:r>
          </w:p>
        </w:tc>
        <w:tc>
          <w:tcPr>
            <w:tcW w:w="1701" w:type="dxa"/>
            <w:shd w:val="clear" w:color="auto" w:fill="D9D9D9" w:themeFill="background1" w:themeFillShade="D9"/>
          </w:tcPr>
          <w:p w:rsidR="00B37F0E" w:rsidRDefault="00B37F0E">
            <w:pPr>
              <w:pStyle w:val="TableParagraph"/>
              <w:spacing w:line="240" w:lineRule="auto"/>
              <w:ind w:left="0"/>
              <w:rPr>
                <w:rFonts w:ascii="Times New Roman"/>
                <w:sz w:val="18"/>
              </w:rPr>
            </w:pPr>
          </w:p>
        </w:tc>
      </w:tr>
      <w:tr w:rsidR="00B37F0E" w:rsidTr="00B37F0E">
        <w:trPr>
          <w:trHeight w:val="287"/>
        </w:trPr>
        <w:tc>
          <w:tcPr>
            <w:tcW w:w="4849" w:type="dxa"/>
          </w:tcPr>
          <w:p w:rsidR="00B37F0E" w:rsidRDefault="00B37F0E">
            <w:pPr>
              <w:pStyle w:val="TableParagraph"/>
              <w:rPr>
                <w:sz w:val="16"/>
              </w:rPr>
            </w:pPr>
            <w:r>
              <w:rPr>
                <w:sz w:val="16"/>
              </w:rPr>
              <w:t>IES VALLE DEL CIDACOS (CALAHORRA)</w:t>
            </w:r>
          </w:p>
        </w:tc>
        <w:tc>
          <w:tcPr>
            <w:tcW w:w="1701" w:type="dxa"/>
          </w:tcPr>
          <w:p w:rsidR="00B37F0E" w:rsidRDefault="00B37F0E" w:rsidP="00B37F0E">
            <w:pPr>
              <w:pStyle w:val="TableParagraph"/>
              <w:tabs>
                <w:tab w:val="left" w:pos="1291"/>
              </w:tabs>
              <w:ind w:left="283"/>
              <w:rPr>
                <w:sz w:val="16"/>
              </w:rPr>
            </w:pPr>
            <w:r>
              <w:rPr>
                <w:sz w:val="16"/>
              </w:rPr>
              <w:t>Completa</w:t>
            </w:r>
          </w:p>
        </w:tc>
        <w:tc>
          <w:tcPr>
            <w:tcW w:w="1701" w:type="dxa"/>
          </w:tcPr>
          <w:p w:rsidR="00B37F0E" w:rsidRDefault="00B37F0E">
            <w:pPr>
              <w:pStyle w:val="TableParagraph"/>
              <w:spacing w:line="240" w:lineRule="auto"/>
              <w:ind w:left="0"/>
              <w:rPr>
                <w:rFonts w:ascii="Times New Roman"/>
                <w:sz w:val="18"/>
              </w:rPr>
            </w:pPr>
          </w:p>
        </w:tc>
      </w:tr>
      <w:tr w:rsidR="00B37F0E" w:rsidTr="00017A93">
        <w:trPr>
          <w:trHeight w:val="287"/>
        </w:trPr>
        <w:tc>
          <w:tcPr>
            <w:tcW w:w="4849" w:type="dxa"/>
            <w:shd w:val="clear" w:color="auto" w:fill="D9D9D9" w:themeFill="background1" w:themeFillShade="D9"/>
          </w:tcPr>
          <w:p w:rsidR="00B37F0E" w:rsidRDefault="00B37F0E">
            <w:pPr>
              <w:pStyle w:val="TableParagraph"/>
              <w:rPr>
                <w:sz w:val="16"/>
              </w:rPr>
            </w:pPr>
            <w:r>
              <w:rPr>
                <w:sz w:val="16"/>
              </w:rPr>
              <w:t>IES VIRGEN DE VICO (ARNEDO)</w:t>
            </w:r>
          </w:p>
        </w:tc>
        <w:tc>
          <w:tcPr>
            <w:tcW w:w="1701" w:type="dxa"/>
            <w:shd w:val="clear" w:color="auto" w:fill="D9D9D9" w:themeFill="background1" w:themeFillShade="D9"/>
          </w:tcPr>
          <w:p w:rsidR="00B37F0E" w:rsidRDefault="00B37F0E" w:rsidP="00B37F0E">
            <w:pPr>
              <w:pStyle w:val="TableParagraph"/>
              <w:tabs>
                <w:tab w:val="left" w:pos="1291"/>
              </w:tabs>
              <w:ind w:left="283"/>
              <w:rPr>
                <w:sz w:val="16"/>
              </w:rPr>
            </w:pPr>
            <w:r>
              <w:rPr>
                <w:sz w:val="16"/>
              </w:rPr>
              <w:t>1/2</w:t>
            </w:r>
          </w:p>
        </w:tc>
        <w:tc>
          <w:tcPr>
            <w:tcW w:w="1701" w:type="dxa"/>
            <w:shd w:val="clear" w:color="auto" w:fill="D9D9D9" w:themeFill="background1" w:themeFillShade="D9"/>
          </w:tcPr>
          <w:p w:rsidR="00B37F0E" w:rsidRDefault="00B37F0E">
            <w:pPr>
              <w:pStyle w:val="TableParagraph"/>
              <w:spacing w:line="240" w:lineRule="auto"/>
              <w:ind w:left="0"/>
              <w:rPr>
                <w:rFonts w:ascii="Times New Roman"/>
                <w:sz w:val="18"/>
              </w:rPr>
            </w:pPr>
          </w:p>
        </w:tc>
      </w:tr>
      <w:tr w:rsidR="00B37F0E" w:rsidTr="00017A93">
        <w:trPr>
          <w:trHeight w:val="287"/>
        </w:trPr>
        <w:tc>
          <w:tcPr>
            <w:tcW w:w="4849" w:type="dxa"/>
          </w:tcPr>
          <w:p w:rsidR="00B37F0E" w:rsidRDefault="00B37F0E">
            <w:pPr>
              <w:pStyle w:val="TableParagraph"/>
              <w:rPr>
                <w:sz w:val="16"/>
              </w:rPr>
            </w:pPr>
            <w:r>
              <w:rPr>
                <w:sz w:val="16"/>
              </w:rPr>
              <w:t>IES VIRGEN DE VICO (ARNEDO)</w:t>
            </w:r>
          </w:p>
        </w:tc>
        <w:tc>
          <w:tcPr>
            <w:tcW w:w="1701" w:type="dxa"/>
          </w:tcPr>
          <w:p w:rsidR="00B37F0E" w:rsidRDefault="00B37F0E" w:rsidP="00B37F0E">
            <w:pPr>
              <w:pStyle w:val="TableParagraph"/>
              <w:tabs>
                <w:tab w:val="left" w:pos="1291"/>
              </w:tabs>
              <w:ind w:left="283"/>
              <w:rPr>
                <w:sz w:val="16"/>
              </w:rPr>
            </w:pPr>
            <w:r>
              <w:rPr>
                <w:sz w:val="16"/>
              </w:rPr>
              <w:t>Completa</w:t>
            </w:r>
          </w:p>
        </w:tc>
        <w:tc>
          <w:tcPr>
            <w:tcW w:w="1701" w:type="dxa"/>
          </w:tcPr>
          <w:p w:rsidR="00B37F0E" w:rsidRDefault="00B37F0E">
            <w:pPr>
              <w:pStyle w:val="TableParagraph"/>
              <w:spacing w:line="240" w:lineRule="auto"/>
              <w:ind w:left="0"/>
              <w:rPr>
                <w:rFonts w:ascii="Times New Roman"/>
                <w:sz w:val="18"/>
              </w:rPr>
            </w:pPr>
          </w:p>
        </w:tc>
      </w:tr>
      <w:tr w:rsidR="00B37F0E" w:rsidTr="00017A93">
        <w:trPr>
          <w:trHeight w:val="287"/>
        </w:trPr>
        <w:tc>
          <w:tcPr>
            <w:tcW w:w="4849" w:type="dxa"/>
            <w:tcBorders>
              <w:bottom w:val="single" w:sz="4" w:space="0" w:color="auto"/>
            </w:tcBorders>
            <w:shd w:val="clear" w:color="auto" w:fill="D9D9D9" w:themeFill="background1" w:themeFillShade="D9"/>
          </w:tcPr>
          <w:p w:rsidR="00B37F0E" w:rsidRDefault="00B37F0E">
            <w:pPr>
              <w:pStyle w:val="TableParagraph"/>
              <w:rPr>
                <w:sz w:val="16"/>
              </w:rPr>
            </w:pPr>
            <w:r>
              <w:rPr>
                <w:sz w:val="16"/>
              </w:rPr>
              <w:t>IES DUQUES DE NÁJERA (LOGROÑO)</w:t>
            </w:r>
          </w:p>
        </w:tc>
        <w:tc>
          <w:tcPr>
            <w:tcW w:w="1701" w:type="dxa"/>
            <w:tcBorders>
              <w:bottom w:val="single" w:sz="4" w:space="0" w:color="auto"/>
            </w:tcBorders>
            <w:shd w:val="clear" w:color="auto" w:fill="D9D9D9" w:themeFill="background1" w:themeFillShade="D9"/>
          </w:tcPr>
          <w:p w:rsidR="00B37F0E" w:rsidRDefault="00B37F0E" w:rsidP="00B37F0E">
            <w:pPr>
              <w:pStyle w:val="TableParagraph"/>
              <w:tabs>
                <w:tab w:val="left" w:pos="1291"/>
              </w:tabs>
              <w:ind w:left="283"/>
              <w:rPr>
                <w:sz w:val="16"/>
              </w:rPr>
            </w:pPr>
            <w:r>
              <w:rPr>
                <w:sz w:val="16"/>
              </w:rPr>
              <w:t>Completa</w:t>
            </w:r>
          </w:p>
        </w:tc>
        <w:tc>
          <w:tcPr>
            <w:tcW w:w="1701" w:type="dxa"/>
            <w:tcBorders>
              <w:bottom w:val="single" w:sz="4" w:space="0" w:color="auto"/>
            </w:tcBorders>
            <w:shd w:val="clear" w:color="auto" w:fill="D9D9D9" w:themeFill="background1" w:themeFillShade="D9"/>
          </w:tcPr>
          <w:p w:rsidR="00B37F0E" w:rsidRDefault="006F38D4">
            <w:pPr>
              <w:pStyle w:val="TableParagraph"/>
              <w:spacing w:line="240" w:lineRule="auto"/>
              <w:ind w:left="0"/>
              <w:rPr>
                <w:rFonts w:ascii="Times New Roman"/>
                <w:sz w:val="18"/>
              </w:rPr>
            </w:pPr>
            <w:r>
              <w:rPr>
                <w:rFonts w:ascii="Times New Roman"/>
                <w:sz w:val="18"/>
              </w:rPr>
              <w:t>Licencia-permiso</w:t>
            </w:r>
          </w:p>
        </w:tc>
      </w:tr>
    </w:tbl>
    <w:p w:rsidR="003852FB" w:rsidRDefault="003852FB">
      <w:pPr>
        <w:pStyle w:val="Textoindependiente"/>
        <w:spacing w:before="11"/>
        <w:rPr>
          <w:sz w:val="18"/>
        </w:rPr>
      </w:pPr>
    </w:p>
    <w:p w:rsidR="003852FB" w:rsidRDefault="00F03277" w:rsidP="006F38D4">
      <w:pPr>
        <w:pStyle w:val="Textoindependiente"/>
        <w:ind w:left="221" w:right="469"/>
        <w:jc w:val="both"/>
      </w:pPr>
      <w:r>
        <w:t>Todas las necesidades a cubrir son de carácter temporal. La duración prevista de dichas necesidades es, en el caso de las plazas sin observaciones, hasta el 31 de agosto de 2021, siempre que el interesado se incorpore al centro antes del 1 de octubre de 2020, y hasta el 30 de junio de 2021, si la incorporación fuera posterior a dicha fecha. Esta duración prevista puede resultar acortada cuando la plaza pueda pasar a ser cubierta con funcionario de carrera o cuando, a juicio de la Administración, cesen las causas o circunstancias urgentes que la han</w:t>
      </w:r>
      <w:r>
        <w:rPr>
          <w:spacing w:val="-12"/>
        </w:rPr>
        <w:t xml:space="preserve"> </w:t>
      </w:r>
      <w:r>
        <w:t>generado.</w:t>
      </w:r>
    </w:p>
    <w:p w:rsidR="003852FB" w:rsidRDefault="003852FB">
      <w:pPr>
        <w:pStyle w:val="Textoindependiente"/>
      </w:pPr>
    </w:p>
    <w:p w:rsidR="003852FB" w:rsidRDefault="00F03277">
      <w:pPr>
        <w:pStyle w:val="Textoindependiente"/>
        <w:ind w:left="221" w:right="253"/>
        <w:jc w:val="both"/>
      </w:pPr>
      <w:r>
        <w:lastRenderedPageBreak/>
        <w:t>En el caso de las plazas con observaciones, la duración prevista de la necesidad dependerá del fin de la circunstancia que figura señalada en las mismas.</w:t>
      </w:r>
    </w:p>
    <w:p w:rsidR="003852FB" w:rsidRDefault="003852FB">
      <w:pPr>
        <w:pStyle w:val="Textoindependiente"/>
        <w:spacing w:before="10"/>
        <w:rPr>
          <w:sz w:val="19"/>
        </w:rPr>
      </w:pPr>
    </w:p>
    <w:p w:rsidR="003852FB" w:rsidRDefault="00F03277">
      <w:pPr>
        <w:pStyle w:val="Ttulo2"/>
        <w:spacing w:before="1"/>
      </w:pPr>
      <w:r>
        <w:t>Segunda: Requisitos de los candidatos</w:t>
      </w:r>
    </w:p>
    <w:p w:rsidR="003852FB" w:rsidRDefault="00F03277">
      <w:pPr>
        <w:pStyle w:val="Textoindependiente"/>
        <w:ind w:left="221"/>
        <w:jc w:val="both"/>
      </w:pPr>
      <w:r>
        <w:t>Los candidatos deberán cumplir los siguientes requisitos:</w:t>
      </w:r>
    </w:p>
    <w:p w:rsidR="003852FB" w:rsidRDefault="00F03277">
      <w:pPr>
        <w:pStyle w:val="Prrafodelista"/>
        <w:numPr>
          <w:ilvl w:val="0"/>
          <w:numId w:val="1"/>
        </w:numPr>
        <w:tabs>
          <w:tab w:val="left" w:pos="517"/>
        </w:tabs>
        <w:ind w:right="106" w:firstLine="0"/>
        <w:jc w:val="both"/>
        <w:rPr>
          <w:sz w:val="20"/>
        </w:rPr>
      </w:pPr>
      <w:r>
        <w:rPr>
          <w:sz w:val="20"/>
        </w:rPr>
        <w:t>Ser español o nacional de algún Estado al que, en virtud de los tratados internacionales celebrados por España o por la Unión Europea y ratificados por España, sea de aplicación la libre circulación de</w:t>
      </w:r>
      <w:r>
        <w:rPr>
          <w:spacing w:val="-3"/>
          <w:sz w:val="20"/>
        </w:rPr>
        <w:t xml:space="preserve"> </w:t>
      </w:r>
      <w:r>
        <w:rPr>
          <w:sz w:val="20"/>
        </w:rPr>
        <w:t>trabajadores.</w:t>
      </w:r>
    </w:p>
    <w:p w:rsidR="003852FB" w:rsidRDefault="00F03277">
      <w:pPr>
        <w:pStyle w:val="Textoindependiente"/>
        <w:spacing w:before="2"/>
        <w:ind w:left="221" w:right="105"/>
        <w:jc w:val="both"/>
      </w:pPr>
      <w:r>
        <w:t>También podrán participar, cualquiera que sea su nacionalidad, el cónyuge de los españoles y de los nacionales de alguno de los demás Estados miembros de la Unión Europea a quienes sea de aplicación la libre circulación de trabajadores y, cuando así lo prevea el correspondiente tratado, el de los nacionales de algún Estado al que, en virtud de los tratados internacionales celebrados por la Unión Europea y ratificados por España, sea de aplicación la libre circulación de trabajadores. Asimismo, con las mismas condiciones, podrán participar sus descendientes y los de su cónyuge, menores de 21 años o mayores de dicha edad que vivan a sus</w:t>
      </w:r>
      <w:r>
        <w:rPr>
          <w:spacing w:val="-9"/>
        </w:rPr>
        <w:t xml:space="preserve"> </w:t>
      </w:r>
      <w:r>
        <w:t>expensas.</w:t>
      </w:r>
    </w:p>
    <w:p w:rsidR="003852FB" w:rsidRDefault="00F03277">
      <w:pPr>
        <w:pStyle w:val="Prrafodelista"/>
        <w:numPr>
          <w:ilvl w:val="0"/>
          <w:numId w:val="1"/>
        </w:numPr>
        <w:tabs>
          <w:tab w:val="left" w:pos="467"/>
        </w:tabs>
        <w:ind w:right="105" w:firstLine="0"/>
        <w:rPr>
          <w:sz w:val="20"/>
        </w:rPr>
      </w:pPr>
      <w:r>
        <w:rPr>
          <w:sz w:val="20"/>
        </w:rPr>
        <w:t>Tener cumplidos dieciséis años y no haber alcanzado la edad establecida, con carácter general, para la</w:t>
      </w:r>
      <w:r>
        <w:rPr>
          <w:spacing w:val="-3"/>
          <w:sz w:val="20"/>
        </w:rPr>
        <w:t xml:space="preserve"> </w:t>
      </w:r>
      <w:r>
        <w:rPr>
          <w:sz w:val="20"/>
        </w:rPr>
        <w:t>jubilación.</w:t>
      </w:r>
    </w:p>
    <w:p w:rsidR="003852FB" w:rsidRDefault="00F03277">
      <w:pPr>
        <w:pStyle w:val="Prrafodelista"/>
        <w:numPr>
          <w:ilvl w:val="0"/>
          <w:numId w:val="1"/>
        </w:numPr>
        <w:tabs>
          <w:tab w:val="left" w:pos="476"/>
        </w:tabs>
        <w:ind w:right="107" w:firstLine="0"/>
        <w:rPr>
          <w:sz w:val="20"/>
        </w:rPr>
      </w:pPr>
      <w:r>
        <w:rPr>
          <w:sz w:val="20"/>
        </w:rPr>
        <w:t>No padecer enfermedad ni estar afectado por limitación física o psíquica incompatibles con el desempeño de las funciones correspondientes al cuerpo y especialidad a que se</w:t>
      </w:r>
      <w:r>
        <w:rPr>
          <w:spacing w:val="-14"/>
          <w:sz w:val="20"/>
        </w:rPr>
        <w:t xml:space="preserve"> </w:t>
      </w:r>
      <w:r>
        <w:rPr>
          <w:sz w:val="20"/>
        </w:rPr>
        <w:t>opta.</w:t>
      </w:r>
    </w:p>
    <w:p w:rsidR="003852FB" w:rsidRPr="004175D6" w:rsidRDefault="00F03277" w:rsidP="004175D6">
      <w:pPr>
        <w:pStyle w:val="Prrafodelista"/>
        <w:numPr>
          <w:ilvl w:val="0"/>
          <w:numId w:val="1"/>
        </w:numPr>
        <w:tabs>
          <w:tab w:val="left" w:pos="505"/>
        </w:tabs>
        <w:spacing w:before="93"/>
        <w:ind w:right="106" w:firstLine="0"/>
        <w:jc w:val="both"/>
        <w:rPr>
          <w:sz w:val="20"/>
        </w:rPr>
      </w:pPr>
      <w:r w:rsidRPr="006F38D4">
        <w:rPr>
          <w:sz w:val="20"/>
        </w:rPr>
        <w:t>No haber sido separado mediante expediente disciplinario del servicio de cualquiera de las Administraciones Públicas o de los órganos constitucionales o estatutarios de las</w:t>
      </w:r>
      <w:r w:rsidRPr="004175D6">
        <w:rPr>
          <w:spacing w:val="22"/>
          <w:sz w:val="20"/>
        </w:rPr>
        <w:t xml:space="preserve"> </w:t>
      </w:r>
      <w:r w:rsidRPr="006F38D4">
        <w:rPr>
          <w:sz w:val="20"/>
        </w:rPr>
        <w:t>Comunidades</w:t>
      </w:r>
      <w:r w:rsidR="004175D6">
        <w:rPr>
          <w:sz w:val="20"/>
        </w:rPr>
        <w:t xml:space="preserve"> </w:t>
      </w:r>
      <w:r w:rsidRPr="004175D6">
        <w:rPr>
          <w:sz w:val="20"/>
        </w:rPr>
        <w:t>Autónomas, ni hallarse en inhabilitación absoluta o especial para empleos o cargos públicos por resolución judicial, para el acceso al cuerpo o escala de funcionario, o para ejercer funciones similares a las que desempeñaban en el caso del personal laboral, en el que hubiese sido separado o inhabilitado. En el caso de ser nacional de otro Estado, no hallarse inhabilitado o en situación equivalente ni haber sido sometido a sanción disciplinaria o equivalente que impida, en su Estado, en los mismos términos el acceso al empleo público.</w:t>
      </w:r>
    </w:p>
    <w:p w:rsidR="003852FB" w:rsidRDefault="00F03277">
      <w:pPr>
        <w:pStyle w:val="Prrafodelista"/>
        <w:numPr>
          <w:ilvl w:val="0"/>
          <w:numId w:val="1"/>
        </w:numPr>
        <w:tabs>
          <w:tab w:val="left" w:pos="455"/>
        </w:tabs>
        <w:ind w:left="454" w:hanging="234"/>
        <w:rPr>
          <w:sz w:val="20"/>
        </w:rPr>
      </w:pPr>
      <w:r>
        <w:rPr>
          <w:sz w:val="20"/>
        </w:rPr>
        <w:t>No haber sido condenado por sentencia firme por delitos contra la libertad e indemnidad</w:t>
      </w:r>
      <w:r>
        <w:rPr>
          <w:spacing w:val="-32"/>
          <w:sz w:val="20"/>
        </w:rPr>
        <w:t xml:space="preserve"> </w:t>
      </w:r>
      <w:r>
        <w:rPr>
          <w:sz w:val="20"/>
        </w:rPr>
        <w:t>sexual.</w:t>
      </w:r>
    </w:p>
    <w:p w:rsidR="003852FB" w:rsidRDefault="00F03277">
      <w:pPr>
        <w:pStyle w:val="Prrafodelista"/>
        <w:numPr>
          <w:ilvl w:val="0"/>
          <w:numId w:val="1"/>
        </w:numPr>
        <w:tabs>
          <w:tab w:val="left" w:pos="407"/>
        </w:tabs>
        <w:spacing w:before="1"/>
        <w:ind w:right="107" w:firstLine="0"/>
        <w:rPr>
          <w:sz w:val="20"/>
        </w:rPr>
      </w:pPr>
      <w:r>
        <w:rPr>
          <w:sz w:val="20"/>
        </w:rPr>
        <w:t>No ser funcionario de carrera o en prácticas o estar pendiente de nombramiento como funcionario del cuerpo y especialidad objeto del</w:t>
      </w:r>
      <w:r>
        <w:rPr>
          <w:spacing w:val="-3"/>
          <w:sz w:val="20"/>
        </w:rPr>
        <w:t xml:space="preserve"> </w:t>
      </w:r>
      <w:r>
        <w:rPr>
          <w:sz w:val="20"/>
        </w:rPr>
        <w:t>llamamiento.</w:t>
      </w:r>
    </w:p>
    <w:p w:rsidR="003852FB" w:rsidRDefault="00F03277">
      <w:pPr>
        <w:pStyle w:val="Prrafodelista"/>
        <w:numPr>
          <w:ilvl w:val="0"/>
          <w:numId w:val="1"/>
        </w:numPr>
        <w:tabs>
          <w:tab w:val="left" w:pos="460"/>
        </w:tabs>
        <w:ind w:right="105" w:firstLine="0"/>
        <w:rPr>
          <w:sz w:val="20"/>
        </w:rPr>
      </w:pPr>
      <w:r>
        <w:rPr>
          <w:sz w:val="20"/>
        </w:rPr>
        <w:t>Estar en posesión de alguno de los siguientes títulos o, en su defecto, del resguardo que acredite haber abonado los derechos para su</w:t>
      </w:r>
      <w:r>
        <w:rPr>
          <w:spacing w:val="-3"/>
          <w:sz w:val="20"/>
        </w:rPr>
        <w:t xml:space="preserve"> </w:t>
      </w:r>
      <w:r>
        <w:rPr>
          <w:sz w:val="20"/>
        </w:rPr>
        <w:t>expedición:</w:t>
      </w:r>
    </w:p>
    <w:p w:rsidR="003852FB" w:rsidRDefault="003852FB">
      <w:pPr>
        <w:pStyle w:val="Textoindependiente"/>
        <w:spacing w:before="11"/>
        <w:rPr>
          <w:sz w:val="19"/>
        </w:rPr>
      </w:pPr>
    </w:p>
    <w:p w:rsidR="004175D6" w:rsidRPr="004175D6" w:rsidRDefault="004175D6" w:rsidP="004175D6">
      <w:pPr>
        <w:widowControl/>
        <w:autoSpaceDE/>
        <w:autoSpaceDN/>
        <w:rPr>
          <w:rFonts w:ascii="Calibri" w:eastAsia="Times New Roman" w:hAnsi="Calibri" w:cs="Times New Roman"/>
          <w:color w:val="000000"/>
          <w:lang w:bidi="ar-SA"/>
        </w:rPr>
      </w:pPr>
      <w:r w:rsidRPr="004175D6">
        <w:rPr>
          <w:rFonts w:ascii="Calibri" w:eastAsia="Times New Roman" w:hAnsi="Calibri" w:cs="Times New Roman"/>
          <w:color w:val="000000"/>
          <w:lang w:bidi="ar-SA"/>
        </w:rPr>
        <w:t>• Licenciado en:</w:t>
      </w:r>
    </w:p>
    <w:p w:rsidR="004175D6" w:rsidRPr="004175D6" w:rsidRDefault="004175D6" w:rsidP="00017A93">
      <w:pPr>
        <w:widowControl/>
        <w:autoSpaceDE/>
        <w:autoSpaceDN/>
        <w:ind w:left="284"/>
        <w:rPr>
          <w:rFonts w:ascii="Calibri" w:eastAsia="Times New Roman" w:hAnsi="Calibri" w:cs="Times New Roman"/>
          <w:color w:val="000000"/>
          <w:lang w:bidi="ar-SA"/>
        </w:rPr>
      </w:pPr>
      <w:r w:rsidRPr="004175D6">
        <w:rPr>
          <w:rFonts w:ascii="Calibri" w:eastAsia="Times New Roman" w:hAnsi="Calibri" w:cs="Times New Roman"/>
          <w:color w:val="000000"/>
          <w:lang w:bidi="ar-SA"/>
        </w:rPr>
        <w:t>– Administración y Dirección de Empresas.</w:t>
      </w:r>
    </w:p>
    <w:p w:rsidR="004175D6" w:rsidRPr="004175D6" w:rsidRDefault="004175D6" w:rsidP="00017A93">
      <w:pPr>
        <w:widowControl/>
        <w:autoSpaceDE/>
        <w:autoSpaceDN/>
        <w:ind w:left="284"/>
        <w:rPr>
          <w:rFonts w:ascii="Calibri" w:eastAsia="Times New Roman" w:hAnsi="Calibri" w:cs="Times New Roman"/>
          <w:color w:val="000000"/>
          <w:lang w:bidi="ar-SA"/>
        </w:rPr>
      </w:pPr>
      <w:r w:rsidRPr="004175D6">
        <w:rPr>
          <w:rFonts w:ascii="Calibri" w:eastAsia="Times New Roman" w:hAnsi="Calibri" w:cs="Times New Roman"/>
          <w:color w:val="000000"/>
          <w:lang w:bidi="ar-SA"/>
        </w:rPr>
        <w:t>– Ciencias Actuariales y Financieras.</w:t>
      </w:r>
    </w:p>
    <w:p w:rsidR="004175D6" w:rsidRPr="004175D6" w:rsidRDefault="004175D6" w:rsidP="00017A93">
      <w:pPr>
        <w:widowControl/>
        <w:autoSpaceDE/>
        <w:autoSpaceDN/>
        <w:ind w:left="284"/>
        <w:rPr>
          <w:rFonts w:ascii="Calibri" w:eastAsia="Times New Roman" w:hAnsi="Calibri" w:cs="Times New Roman"/>
          <w:color w:val="000000"/>
          <w:lang w:bidi="ar-SA"/>
        </w:rPr>
      </w:pPr>
      <w:r w:rsidRPr="004175D6">
        <w:rPr>
          <w:rFonts w:ascii="Calibri" w:eastAsia="Times New Roman" w:hAnsi="Calibri" w:cs="Times New Roman"/>
          <w:color w:val="000000"/>
          <w:lang w:bidi="ar-SA"/>
        </w:rPr>
        <w:t>– Ciencias Políticas y de la Administración.</w:t>
      </w:r>
    </w:p>
    <w:p w:rsidR="004175D6" w:rsidRPr="004175D6" w:rsidRDefault="004175D6" w:rsidP="00017A93">
      <w:pPr>
        <w:widowControl/>
        <w:autoSpaceDE/>
        <w:autoSpaceDN/>
        <w:ind w:left="284"/>
        <w:rPr>
          <w:rFonts w:ascii="Calibri" w:eastAsia="Times New Roman" w:hAnsi="Calibri" w:cs="Times New Roman"/>
          <w:color w:val="000000"/>
          <w:lang w:bidi="ar-SA"/>
        </w:rPr>
      </w:pPr>
      <w:r w:rsidRPr="004175D6">
        <w:rPr>
          <w:rFonts w:ascii="Calibri" w:eastAsia="Times New Roman" w:hAnsi="Calibri" w:cs="Times New Roman"/>
          <w:color w:val="000000"/>
          <w:lang w:bidi="ar-SA"/>
        </w:rPr>
        <w:t>– Economía.</w:t>
      </w:r>
    </w:p>
    <w:p w:rsidR="004175D6" w:rsidRPr="004175D6" w:rsidRDefault="004175D6" w:rsidP="00017A93">
      <w:pPr>
        <w:widowControl/>
        <w:autoSpaceDE/>
        <w:autoSpaceDN/>
        <w:ind w:left="284"/>
        <w:rPr>
          <w:rFonts w:ascii="Calibri" w:eastAsia="Times New Roman" w:hAnsi="Calibri" w:cs="Times New Roman"/>
          <w:color w:val="000000"/>
          <w:lang w:bidi="ar-SA"/>
        </w:rPr>
      </w:pPr>
      <w:r w:rsidRPr="004175D6">
        <w:rPr>
          <w:rFonts w:ascii="Calibri" w:eastAsia="Times New Roman" w:hAnsi="Calibri" w:cs="Times New Roman"/>
          <w:color w:val="000000"/>
          <w:lang w:bidi="ar-SA"/>
        </w:rPr>
        <w:t>– Derecho.</w:t>
      </w:r>
    </w:p>
    <w:p w:rsidR="004175D6" w:rsidRPr="004175D6" w:rsidRDefault="004175D6" w:rsidP="004175D6">
      <w:pPr>
        <w:widowControl/>
        <w:autoSpaceDE/>
        <w:autoSpaceDN/>
        <w:rPr>
          <w:rFonts w:ascii="Calibri" w:eastAsia="Times New Roman" w:hAnsi="Calibri" w:cs="Times New Roman"/>
          <w:color w:val="000000"/>
          <w:lang w:bidi="ar-SA"/>
        </w:rPr>
      </w:pPr>
      <w:r w:rsidRPr="004175D6">
        <w:rPr>
          <w:rFonts w:ascii="Calibri" w:eastAsia="Times New Roman" w:hAnsi="Calibri" w:cs="Times New Roman"/>
          <w:color w:val="000000"/>
          <w:lang w:bidi="ar-SA"/>
        </w:rPr>
        <w:t>• Ingeniero en:</w:t>
      </w:r>
    </w:p>
    <w:p w:rsidR="004175D6" w:rsidRPr="004175D6" w:rsidRDefault="004175D6" w:rsidP="00017A93">
      <w:pPr>
        <w:widowControl/>
        <w:autoSpaceDE/>
        <w:autoSpaceDN/>
        <w:ind w:left="284"/>
        <w:rPr>
          <w:rFonts w:ascii="Calibri" w:eastAsia="Times New Roman" w:hAnsi="Calibri" w:cs="Times New Roman"/>
          <w:color w:val="000000"/>
          <w:lang w:bidi="ar-SA"/>
        </w:rPr>
      </w:pPr>
      <w:r w:rsidRPr="004175D6">
        <w:rPr>
          <w:rFonts w:ascii="Calibri" w:eastAsia="Times New Roman" w:hAnsi="Calibri" w:cs="Times New Roman"/>
          <w:color w:val="000000"/>
          <w:lang w:bidi="ar-SA"/>
        </w:rPr>
        <w:t>– Informática.</w:t>
      </w:r>
    </w:p>
    <w:p w:rsidR="004175D6" w:rsidRPr="004175D6" w:rsidRDefault="004175D6" w:rsidP="004175D6">
      <w:pPr>
        <w:widowControl/>
        <w:autoSpaceDE/>
        <w:autoSpaceDN/>
        <w:rPr>
          <w:rFonts w:ascii="Calibri" w:eastAsia="Times New Roman" w:hAnsi="Calibri" w:cs="Times New Roman"/>
          <w:color w:val="000000"/>
          <w:lang w:bidi="ar-SA"/>
        </w:rPr>
      </w:pPr>
      <w:r w:rsidRPr="004175D6">
        <w:rPr>
          <w:rFonts w:ascii="Calibri" w:eastAsia="Times New Roman" w:hAnsi="Calibri" w:cs="Times New Roman"/>
          <w:color w:val="000000"/>
          <w:lang w:bidi="ar-SA"/>
        </w:rPr>
        <w:t>• Diplomado en:</w:t>
      </w:r>
    </w:p>
    <w:p w:rsidR="004175D6" w:rsidRPr="004175D6" w:rsidRDefault="004175D6" w:rsidP="00017A93">
      <w:pPr>
        <w:widowControl/>
        <w:autoSpaceDE/>
        <w:autoSpaceDN/>
        <w:ind w:left="284"/>
        <w:rPr>
          <w:rFonts w:ascii="Calibri" w:eastAsia="Times New Roman" w:hAnsi="Calibri" w:cs="Times New Roman"/>
          <w:color w:val="000000"/>
          <w:lang w:bidi="ar-SA"/>
        </w:rPr>
      </w:pPr>
      <w:r w:rsidRPr="004175D6">
        <w:rPr>
          <w:rFonts w:ascii="Calibri" w:eastAsia="Times New Roman" w:hAnsi="Calibri" w:cs="Times New Roman"/>
          <w:color w:val="000000"/>
          <w:lang w:bidi="ar-SA"/>
        </w:rPr>
        <w:t>– Biblioteconomía y Documentación.</w:t>
      </w:r>
    </w:p>
    <w:p w:rsidR="004175D6" w:rsidRPr="004175D6" w:rsidRDefault="004175D6" w:rsidP="00017A93">
      <w:pPr>
        <w:widowControl/>
        <w:autoSpaceDE/>
        <w:autoSpaceDN/>
        <w:ind w:left="284"/>
        <w:rPr>
          <w:rFonts w:ascii="Calibri" w:eastAsia="Times New Roman" w:hAnsi="Calibri" w:cs="Times New Roman"/>
          <w:color w:val="000000"/>
          <w:lang w:bidi="ar-SA"/>
        </w:rPr>
      </w:pPr>
      <w:r w:rsidRPr="004175D6">
        <w:rPr>
          <w:rFonts w:ascii="Calibri" w:eastAsia="Times New Roman" w:hAnsi="Calibri" w:cs="Times New Roman"/>
          <w:color w:val="000000"/>
          <w:lang w:bidi="ar-SA"/>
        </w:rPr>
        <w:lastRenderedPageBreak/>
        <w:t>– Ciencias Empresariales.</w:t>
      </w:r>
    </w:p>
    <w:p w:rsidR="004175D6" w:rsidRPr="004175D6" w:rsidRDefault="004175D6" w:rsidP="00017A93">
      <w:pPr>
        <w:widowControl/>
        <w:autoSpaceDE/>
        <w:autoSpaceDN/>
        <w:ind w:left="284"/>
        <w:rPr>
          <w:rFonts w:ascii="Calibri" w:eastAsia="Times New Roman" w:hAnsi="Calibri" w:cs="Times New Roman"/>
          <w:color w:val="000000"/>
          <w:lang w:bidi="ar-SA"/>
        </w:rPr>
      </w:pPr>
      <w:r w:rsidRPr="004175D6">
        <w:rPr>
          <w:rFonts w:ascii="Calibri" w:eastAsia="Times New Roman" w:hAnsi="Calibri" w:cs="Times New Roman"/>
          <w:color w:val="000000"/>
          <w:lang w:bidi="ar-SA"/>
        </w:rPr>
        <w:t>– Gestión y Administración Pública.</w:t>
      </w:r>
    </w:p>
    <w:p w:rsidR="004175D6" w:rsidRPr="004175D6" w:rsidRDefault="004175D6" w:rsidP="004175D6">
      <w:pPr>
        <w:widowControl/>
        <w:autoSpaceDE/>
        <w:autoSpaceDN/>
        <w:rPr>
          <w:rFonts w:ascii="Calibri" w:eastAsia="Times New Roman" w:hAnsi="Calibri" w:cs="Times New Roman"/>
          <w:color w:val="000000"/>
          <w:lang w:bidi="ar-SA"/>
        </w:rPr>
      </w:pPr>
      <w:r w:rsidRPr="004175D6">
        <w:rPr>
          <w:rFonts w:ascii="Calibri" w:eastAsia="Times New Roman" w:hAnsi="Calibri" w:cs="Times New Roman"/>
          <w:color w:val="000000"/>
          <w:lang w:bidi="ar-SA"/>
        </w:rPr>
        <w:t>• Ingeniero Técnico:</w:t>
      </w:r>
    </w:p>
    <w:p w:rsidR="004175D6" w:rsidRPr="004175D6" w:rsidRDefault="004175D6" w:rsidP="00017A93">
      <w:pPr>
        <w:widowControl/>
        <w:autoSpaceDE/>
        <w:autoSpaceDN/>
        <w:ind w:left="284"/>
        <w:rPr>
          <w:rFonts w:ascii="Calibri" w:eastAsia="Times New Roman" w:hAnsi="Calibri" w:cs="Times New Roman"/>
          <w:color w:val="000000"/>
          <w:lang w:bidi="ar-SA"/>
        </w:rPr>
      </w:pPr>
      <w:r w:rsidRPr="004175D6">
        <w:rPr>
          <w:rFonts w:ascii="Calibri" w:eastAsia="Times New Roman" w:hAnsi="Calibri" w:cs="Times New Roman"/>
          <w:color w:val="000000"/>
          <w:lang w:bidi="ar-SA"/>
        </w:rPr>
        <w:t>– Informática de Gestión.</w:t>
      </w:r>
    </w:p>
    <w:p w:rsidR="004175D6" w:rsidRPr="004175D6" w:rsidRDefault="004175D6" w:rsidP="00017A93">
      <w:pPr>
        <w:widowControl/>
        <w:autoSpaceDE/>
        <w:autoSpaceDN/>
        <w:ind w:left="284"/>
        <w:rPr>
          <w:rFonts w:ascii="Calibri" w:eastAsia="Times New Roman" w:hAnsi="Calibri" w:cs="Times New Roman"/>
          <w:color w:val="000000"/>
          <w:lang w:bidi="ar-SA"/>
        </w:rPr>
      </w:pPr>
      <w:r w:rsidRPr="004175D6">
        <w:rPr>
          <w:rFonts w:ascii="Calibri" w:eastAsia="Times New Roman" w:hAnsi="Calibri" w:cs="Times New Roman"/>
          <w:color w:val="000000"/>
          <w:lang w:bidi="ar-SA"/>
        </w:rPr>
        <w:t>– Informática de Sistemas.</w:t>
      </w:r>
    </w:p>
    <w:p w:rsidR="004175D6" w:rsidRDefault="004175D6" w:rsidP="004175D6">
      <w:pPr>
        <w:widowControl/>
        <w:autoSpaceDE/>
        <w:autoSpaceDN/>
        <w:rPr>
          <w:rFonts w:ascii="Calibri" w:eastAsia="Times New Roman" w:hAnsi="Calibri" w:cs="Times New Roman"/>
          <w:color w:val="000000"/>
          <w:lang w:bidi="ar-SA"/>
        </w:rPr>
      </w:pPr>
      <w:r w:rsidRPr="004175D6">
        <w:rPr>
          <w:rFonts w:ascii="Calibri" w:eastAsia="Times New Roman" w:hAnsi="Calibri" w:cs="Times New Roman"/>
          <w:color w:val="000000"/>
          <w:lang w:bidi="ar-SA"/>
        </w:rPr>
        <w:t>• Los correspondientes títulos de Grado que hayan sustituido a las anteriores titulaciones.</w:t>
      </w:r>
    </w:p>
    <w:p w:rsidR="00017A93" w:rsidRPr="004175D6" w:rsidRDefault="00017A93" w:rsidP="004175D6">
      <w:pPr>
        <w:widowControl/>
        <w:autoSpaceDE/>
        <w:autoSpaceDN/>
        <w:rPr>
          <w:rFonts w:ascii="Calibri" w:eastAsia="Times New Roman" w:hAnsi="Calibri" w:cs="Times New Roman"/>
          <w:color w:val="000000"/>
          <w:lang w:bidi="ar-SA"/>
        </w:rPr>
      </w:pPr>
      <w:bookmarkStart w:id="0" w:name="_GoBack"/>
      <w:bookmarkEnd w:id="0"/>
    </w:p>
    <w:p w:rsidR="003852FB" w:rsidRDefault="00F03277" w:rsidP="004175D6">
      <w:pPr>
        <w:pStyle w:val="Prrafodelista"/>
        <w:numPr>
          <w:ilvl w:val="0"/>
          <w:numId w:val="1"/>
        </w:numPr>
        <w:tabs>
          <w:tab w:val="left" w:pos="486"/>
        </w:tabs>
        <w:spacing w:before="56"/>
        <w:ind w:right="102" w:hanging="265"/>
        <w:jc w:val="both"/>
      </w:pPr>
      <w:r>
        <w:rPr>
          <w:sz w:val="20"/>
        </w:rPr>
        <w:t>Estar</w:t>
      </w:r>
      <w:r w:rsidRPr="004175D6">
        <w:rPr>
          <w:spacing w:val="4"/>
          <w:sz w:val="20"/>
        </w:rPr>
        <w:t xml:space="preserve"> </w:t>
      </w:r>
      <w:r>
        <w:rPr>
          <w:sz w:val="20"/>
        </w:rPr>
        <w:t>en</w:t>
      </w:r>
      <w:r w:rsidRPr="004175D6">
        <w:rPr>
          <w:spacing w:val="4"/>
          <w:sz w:val="20"/>
        </w:rPr>
        <w:t xml:space="preserve"> </w:t>
      </w:r>
      <w:r>
        <w:rPr>
          <w:sz w:val="20"/>
        </w:rPr>
        <w:t>posesión</w:t>
      </w:r>
      <w:r w:rsidRPr="004175D6">
        <w:rPr>
          <w:spacing w:val="5"/>
          <w:sz w:val="20"/>
        </w:rPr>
        <w:t xml:space="preserve"> </w:t>
      </w:r>
      <w:r>
        <w:rPr>
          <w:sz w:val="20"/>
        </w:rPr>
        <w:t>de</w:t>
      </w:r>
      <w:r w:rsidRPr="004175D6">
        <w:rPr>
          <w:spacing w:val="6"/>
          <w:sz w:val="20"/>
        </w:rPr>
        <w:t xml:space="preserve"> </w:t>
      </w:r>
      <w:r>
        <w:rPr>
          <w:sz w:val="20"/>
        </w:rPr>
        <w:t>la</w:t>
      </w:r>
      <w:r w:rsidRPr="004175D6">
        <w:rPr>
          <w:spacing w:val="5"/>
          <w:sz w:val="20"/>
        </w:rPr>
        <w:t xml:space="preserve"> </w:t>
      </w:r>
      <w:r>
        <w:rPr>
          <w:sz w:val="20"/>
        </w:rPr>
        <w:t>formación</w:t>
      </w:r>
      <w:r w:rsidRPr="004175D6">
        <w:rPr>
          <w:spacing w:val="4"/>
          <w:sz w:val="20"/>
        </w:rPr>
        <w:t xml:space="preserve"> </w:t>
      </w:r>
      <w:r>
        <w:rPr>
          <w:sz w:val="20"/>
        </w:rPr>
        <w:t>pedagógica</w:t>
      </w:r>
      <w:r w:rsidRPr="004175D6">
        <w:rPr>
          <w:spacing w:val="5"/>
          <w:sz w:val="20"/>
        </w:rPr>
        <w:t xml:space="preserve"> </w:t>
      </w:r>
      <w:r>
        <w:rPr>
          <w:sz w:val="20"/>
        </w:rPr>
        <w:t>y</w:t>
      </w:r>
      <w:r w:rsidRPr="004175D6">
        <w:rPr>
          <w:spacing w:val="3"/>
          <w:sz w:val="20"/>
        </w:rPr>
        <w:t xml:space="preserve"> </w:t>
      </w:r>
      <w:r>
        <w:rPr>
          <w:sz w:val="20"/>
        </w:rPr>
        <w:t>didáctica</w:t>
      </w:r>
      <w:r w:rsidRPr="004175D6">
        <w:rPr>
          <w:spacing w:val="4"/>
          <w:sz w:val="20"/>
        </w:rPr>
        <w:t xml:space="preserve"> </w:t>
      </w:r>
      <w:r>
        <w:rPr>
          <w:sz w:val="20"/>
        </w:rPr>
        <w:t>exigida</w:t>
      </w:r>
      <w:r w:rsidRPr="004175D6">
        <w:rPr>
          <w:spacing w:val="3"/>
          <w:sz w:val="20"/>
        </w:rPr>
        <w:t xml:space="preserve"> </w:t>
      </w:r>
      <w:r>
        <w:rPr>
          <w:sz w:val="20"/>
        </w:rPr>
        <w:t>en</w:t>
      </w:r>
      <w:r w:rsidRPr="004175D6">
        <w:rPr>
          <w:spacing w:val="4"/>
          <w:sz w:val="20"/>
        </w:rPr>
        <w:t xml:space="preserve"> </w:t>
      </w:r>
      <w:r>
        <w:rPr>
          <w:sz w:val="20"/>
        </w:rPr>
        <w:t>el</w:t>
      </w:r>
      <w:r w:rsidRPr="004175D6">
        <w:rPr>
          <w:spacing w:val="3"/>
          <w:sz w:val="20"/>
        </w:rPr>
        <w:t xml:space="preserve"> </w:t>
      </w:r>
      <w:r>
        <w:rPr>
          <w:sz w:val="20"/>
        </w:rPr>
        <w:t>artículo</w:t>
      </w:r>
      <w:r w:rsidRPr="004175D6">
        <w:rPr>
          <w:spacing w:val="3"/>
          <w:sz w:val="20"/>
        </w:rPr>
        <w:t xml:space="preserve"> </w:t>
      </w:r>
      <w:r>
        <w:rPr>
          <w:sz w:val="20"/>
        </w:rPr>
        <w:t>100.2</w:t>
      </w:r>
      <w:r w:rsidRPr="004175D6">
        <w:rPr>
          <w:spacing w:val="4"/>
          <w:sz w:val="20"/>
        </w:rPr>
        <w:t xml:space="preserve"> </w:t>
      </w:r>
      <w:r>
        <w:rPr>
          <w:sz w:val="20"/>
        </w:rPr>
        <w:t>de</w:t>
      </w:r>
      <w:r w:rsidRPr="004175D6">
        <w:rPr>
          <w:spacing w:val="5"/>
          <w:sz w:val="20"/>
        </w:rPr>
        <w:t xml:space="preserve"> </w:t>
      </w:r>
      <w:r>
        <w:rPr>
          <w:sz w:val="20"/>
        </w:rPr>
        <w:t>la</w:t>
      </w:r>
      <w:r w:rsidRPr="004175D6">
        <w:rPr>
          <w:spacing w:val="6"/>
          <w:sz w:val="20"/>
        </w:rPr>
        <w:t xml:space="preserve"> </w:t>
      </w:r>
      <w:r>
        <w:rPr>
          <w:sz w:val="20"/>
        </w:rPr>
        <w:t>LOE.</w:t>
      </w:r>
      <w:r w:rsidR="004175D6">
        <w:rPr>
          <w:sz w:val="20"/>
        </w:rPr>
        <w:t xml:space="preserve"> </w:t>
      </w:r>
      <w:r w:rsidRPr="004175D6">
        <w:rPr>
          <w:sz w:val="20"/>
        </w:rPr>
        <w:t>Concretamente, los participantes deberán estar en posesión del título oficial de máster en  Educación Secundaria, de acuerdo con lo exigido por los artículos 94, 95 y 97 de la LOE, y en el artículo 9 del Real Decreto 1834/2008, de 8 de noviembre, por el que se definen las condiciones de formación para el ejercicio de la docencia en la educación secundaria obligatoria, el bachillerato, la formación profesional y las enseñanzas de régimen especial y se establecen las especialidades de los cuerpos docentes de enseñanza secundaria</w:t>
      </w:r>
      <w:r>
        <w:t>.</w:t>
      </w:r>
    </w:p>
    <w:p w:rsidR="003852FB" w:rsidRDefault="003852FB">
      <w:pPr>
        <w:pStyle w:val="Textoindependiente"/>
        <w:spacing w:before="1"/>
      </w:pPr>
    </w:p>
    <w:p w:rsidR="003852FB" w:rsidRDefault="00F03277">
      <w:pPr>
        <w:pStyle w:val="Textoindependiente"/>
        <w:ind w:left="221" w:right="105"/>
        <w:jc w:val="both"/>
      </w:pPr>
      <w:r>
        <w:t>Son equivalentes al título de máster al que se refiere el párrafo anterior el Título profesional de Especialización Didáctica, el Certificado de Cualificación Pedagógica y el Certificado de Aptitud Pedagógica obtenidos antes del 1 de octubre de 2009</w:t>
      </w:r>
    </w:p>
    <w:p w:rsidR="003852FB" w:rsidRDefault="003852FB">
      <w:pPr>
        <w:pStyle w:val="Textoindependiente"/>
        <w:spacing w:before="10"/>
        <w:rPr>
          <w:sz w:val="19"/>
        </w:rPr>
      </w:pPr>
    </w:p>
    <w:p w:rsidR="003852FB" w:rsidRDefault="00F03277">
      <w:pPr>
        <w:pStyle w:val="Textoindependiente"/>
        <w:spacing w:before="1"/>
        <w:ind w:left="221" w:right="104"/>
        <w:jc w:val="both"/>
      </w:pPr>
      <w:r>
        <w:t>Estarán exentos de presentar el título oficial de máster o equivalente quienes acrediten que antes del término del curso 2008/2009 han impartido docencia en la educación secundaria obligatoria, el bachillerato, la formación profesional o las enseñanzas de régimen especial durante al menos 12 meses, en centros públicos o privados de enseñanza reglada debidamente autorizados en los niveles y enseñanzas cuyas especialidades docentes se regulan por Real Decreto 1834/2008, de 8 de</w:t>
      </w:r>
      <w:r>
        <w:rPr>
          <w:spacing w:val="-2"/>
        </w:rPr>
        <w:t xml:space="preserve"> </w:t>
      </w:r>
      <w:r>
        <w:t>noviembre.</w:t>
      </w:r>
    </w:p>
    <w:p w:rsidR="003852FB" w:rsidRDefault="003852FB">
      <w:pPr>
        <w:pStyle w:val="Textoindependiente"/>
      </w:pPr>
    </w:p>
    <w:p w:rsidR="003852FB" w:rsidRDefault="00F03277" w:rsidP="004175D6">
      <w:pPr>
        <w:pStyle w:val="Textoindependiente"/>
        <w:ind w:left="221" w:right="103"/>
        <w:jc w:val="both"/>
      </w:pPr>
      <w:r>
        <w:t>De conformidad con la disposición transitoria octava de la LOE los maestros y los licenciados en pedagogía y en psicopedagogía y quienes acrediten una licenciatura o titulación equivalente que incluya formación pedagógica y didáctica, estarán exentos de presentar el título oficial de máster o</w:t>
      </w:r>
      <w:r w:rsidR="004175D6">
        <w:t xml:space="preserve"> e</w:t>
      </w:r>
      <w:r>
        <w:t>quivalente, siempre que estas titulaciones hayan sido obtenidas con anterioridad al 1 de octubre de 2009.</w:t>
      </w:r>
    </w:p>
    <w:p w:rsidR="003852FB" w:rsidRDefault="003852FB">
      <w:pPr>
        <w:pStyle w:val="Textoindependiente"/>
        <w:spacing w:before="8"/>
        <w:rPr>
          <w:sz w:val="19"/>
        </w:rPr>
      </w:pPr>
    </w:p>
    <w:p w:rsidR="003852FB" w:rsidRDefault="00F03277">
      <w:pPr>
        <w:pStyle w:val="Ttulo2"/>
        <w:rPr>
          <w:b w:val="0"/>
        </w:rPr>
      </w:pPr>
      <w:r>
        <w:t>Tercero: Solicitudes</w:t>
      </w:r>
      <w:r>
        <w:rPr>
          <w:b w:val="0"/>
        </w:rPr>
        <w:t>.</w:t>
      </w:r>
    </w:p>
    <w:p w:rsidR="003852FB" w:rsidRDefault="00F03277">
      <w:pPr>
        <w:pStyle w:val="Textoindependiente"/>
        <w:spacing w:before="3"/>
        <w:ind w:left="221" w:right="105"/>
        <w:jc w:val="both"/>
      </w:pPr>
      <w:r>
        <w:t xml:space="preserve">Quienes deseen tomar parte en el presente llamamiento, deberán hacerlo constar en el modelo electrónico de solicitud que está accesible a los interesados en </w:t>
      </w:r>
      <w:hyperlink r:id="rId8">
        <w:r>
          <w:t>www.educarioja.org</w:t>
        </w:r>
      </w:hyperlink>
      <w:r>
        <w:t xml:space="preserve"> - Recursos Humanos. En la solicitud harán constar cuál es la titulación que alegan y la nota media obtenida en la titulación alegada.</w:t>
      </w:r>
    </w:p>
    <w:p w:rsidR="003852FB" w:rsidRDefault="003852FB">
      <w:pPr>
        <w:pStyle w:val="Textoindependiente"/>
        <w:spacing w:before="9"/>
        <w:rPr>
          <w:sz w:val="19"/>
        </w:rPr>
      </w:pPr>
    </w:p>
    <w:p w:rsidR="003852FB" w:rsidRDefault="00F03277">
      <w:pPr>
        <w:pStyle w:val="Ttulo2"/>
      </w:pPr>
      <w:r>
        <w:t>Cuarto: Plazo.</w:t>
      </w:r>
    </w:p>
    <w:p w:rsidR="003852FB" w:rsidRDefault="00F03277">
      <w:pPr>
        <w:pStyle w:val="Textoindependiente"/>
        <w:spacing w:before="3"/>
        <w:ind w:left="221" w:right="105"/>
        <w:jc w:val="both"/>
      </w:pPr>
      <w:r>
        <w:t xml:space="preserve">El plazo para presentar la solicitud será de 24 horas, a contar desde la publicación del llamamiento en la web </w:t>
      </w:r>
      <w:r w:rsidRPr="00A40657">
        <w:t>www.educarioja.org</w:t>
      </w:r>
      <w:r>
        <w:t>. Tanto la hora de inicio como la de fin se especificarán claramente en la propia web.</w:t>
      </w:r>
    </w:p>
    <w:p w:rsidR="003852FB" w:rsidRDefault="003852FB">
      <w:pPr>
        <w:pStyle w:val="Textoindependiente"/>
        <w:spacing w:before="8"/>
        <w:rPr>
          <w:sz w:val="19"/>
        </w:rPr>
      </w:pPr>
    </w:p>
    <w:p w:rsidR="003852FB" w:rsidRDefault="00F03277">
      <w:pPr>
        <w:pStyle w:val="Ttulo2"/>
        <w:rPr>
          <w:b w:val="0"/>
        </w:rPr>
      </w:pPr>
      <w:r>
        <w:t>Quinto: Selección de aspirantes</w:t>
      </w:r>
      <w:r>
        <w:rPr>
          <w:b w:val="0"/>
        </w:rPr>
        <w:t>.</w:t>
      </w:r>
    </w:p>
    <w:p w:rsidR="003852FB" w:rsidRDefault="00F03277">
      <w:pPr>
        <w:pStyle w:val="Textoindependiente"/>
        <w:spacing w:before="3"/>
        <w:ind w:left="221" w:right="106"/>
        <w:jc w:val="both"/>
      </w:pPr>
      <w:r>
        <w:t xml:space="preserve">Las peticiones recibidas se ordenarán de mayor a menor nota y las necesidades se cubrirán por quienes queden primeros en la lista así ordenada, previa comprobación del cumplimiento de los requisitos y de la veracidad de su declaración sobre la nota obtenida </w:t>
      </w:r>
      <w:r>
        <w:lastRenderedPageBreak/>
        <w:t>en la titulación alegada.</w:t>
      </w:r>
    </w:p>
    <w:p w:rsidR="003852FB" w:rsidRDefault="003852FB">
      <w:pPr>
        <w:pStyle w:val="Textoindependiente"/>
        <w:spacing w:before="10"/>
        <w:rPr>
          <w:sz w:val="19"/>
        </w:rPr>
      </w:pPr>
    </w:p>
    <w:p w:rsidR="003852FB" w:rsidRDefault="00F03277">
      <w:pPr>
        <w:pStyle w:val="Textoindependiente"/>
        <w:spacing w:before="1"/>
        <w:ind w:left="221" w:right="105"/>
        <w:jc w:val="both"/>
      </w:pPr>
      <w:r>
        <w:t>En caso de empate, se llamará a los empatados para que acrediten también su experiencia docente, siendo el criterio de desempate la mayor puntuación obtenida en aplicación del apartado del baremo aprobado por la Orden 3/2016, de 31 de marzo, referido a este</w:t>
      </w:r>
      <w:r>
        <w:rPr>
          <w:spacing w:val="-9"/>
        </w:rPr>
        <w:t xml:space="preserve"> </w:t>
      </w:r>
      <w:r>
        <w:t>mérito.</w:t>
      </w:r>
    </w:p>
    <w:p w:rsidR="003852FB" w:rsidRDefault="003852FB">
      <w:pPr>
        <w:pStyle w:val="Textoindependiente"/>
        <w:spacing w:before="10"/>
        <w:rPr>
          <w:sz w:val="19"/>
        </w:rPr>
      </w:pPr>
    </w:p>
    <w:p w:rsidR="003852FB" w:rsidRDefault="00F03277">
      <w:pPr>
        <w:pStyle w:val="Ttulo2"/>
      </w:pPr>
      <w:r>
        <w:t>Sexto: Llamamiento ajeno a las listas de espera</w:t>
      </w:r>
    </w:p>
    <w:p w:rsidR="003852FB" w:rsidRDefault="00F03277">
      <w:pPr>
        <w:pStyle w:val="Textoindependiente"/>
        <w:spacing w:before="3"/>
        <w:ind w:left="221" w:right="105"/>
        <w:jc w:val="both"/>
      </w:pPr>
      <w:r>
        <w:t>La participación en este llamamiento no implica la incorporación a las listas de aspirantes a desempeñar puestos docentes en régimen de interinidad en la Comunidad Autónoma de La Rioja, cuya formación y funcionamiento se rige por lo establecido en la Orden 3/2016, de 31 de marzo.</w:t>
      </w:r>
    </w:p>
    <w:p w:rsidR="003852FB" w:rsidRDefault="003852FB">
      <w:pPr>
        <w:pStyle w:val="Textoindependiente"/>
        <w:spacing w:before="8"/>
        <w:rPr>
          <w:sz w:val="19"/>
        </w:rPr>
      </w:pPr>
    </w:p>
    <w:p w:rsidR="003852FB" w:rsidRDefault="00F03277">
      <w:pPr>
        <w:pStyle w:val="Ttulo2"/>
        <w:spacing w:before="1"/>
      </w:pPr>
      <w:r>
        <w:t>Séptimo: Recursos.</w:t>
      </w:r>
    </w:p>
    <w:p w:rsidR="003852FB" w:rsidRDefault="00F03277">
      <w:pPr>
        <w:pStyle w:val="Textoindependiente"/>
        <w:spacing w:before="2"/>
        <w:ind w:left="221" w:right="105"/>
        <w:jc w:val="both"/>
      </w:pPr>
      <w:r>
        <w:t>Contra el presente llamamiento podrá interponerse recurso de alzada ante el Consejero de Educación, Cultura, Deportes y Juventud en el plazo de un mes desde el día siguiente al de su publicación en la web, de conformidad con los artículos 121 y 122 de la Ley 39/2015, de 1 de octubre, del procedimiento administrativo común de las administraciones públicas</w:t>
      </w:r>
    </w:p>
    <w:sectPr w:rsidR="003852FB" w:rsidSect="00017A93">
      <w:headerReference w:type="default" r:id="rId9"/>
      <w:headerReference w:type="first" r:id="rId10"/>
      <w:pgSz w:w="11900" w:h="16840"/>
      <w:pgMar w:top="3640" w:right="1701" w:bottom="1701" w:left="1701" w:header="0" w:footer="156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8F1" w:rsidRDefault="001248F1">
      <w:r>
        <w:separator/>
      </w:r>
    </w:p>
  </w:endnote>
  <w:endnote w:type="continuationSeparator" w:id="0">
    <w:p w:rsidR="001248F1" w:rsidRDefault="0012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 LT 85 Heavy">
    <w:altName w:val="Times New Roman"/>
    <w:panose1 w:val="02000903040000020004"/>
    <w:charset w:val="00"/>
    <w:family w:val="auto"/>
    <w:pitch w:val="variable"/>
    <w:sig w:usb0="80000027" w:usb1="00000000" w:usb2="00000000" w:usb3="00000000" w:csb0="00000001" w:csb1="00000000"/>
  </w:font>
  <w:font w:name="Helvetica-Normal">
    <w:altName w:val="Times New Roman"/>
    <w:panose1 w:val="00000000000000000000"/>
    <w:charset w:val="00"/>
    <w:family w:val="auto"/>
    <w:pitch w:val="variable"/>
    <w:sig w:usb0="00000087" w:usb1="00000000" w:usb2="00000000" w:usb3="00000000" w:csb0="0000001B" w:csb1="00000000"/>
  </w:font>
  <w:font w:name="HelveticaNeue LT 65 Medium">
    <w:panose1 w:val="020006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8F1" w:rsidRDefault="001248F1">
      <w:r>
        <w:separator/>
      </w:r>
    </w:p>
  </w:footnote>
  <w:footnote w:type="continuationSeparator" w:id="0">
    <w:p w:rsidR="001248F1" w:rsidRDefault="00124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A93" w:rsidRDefault="00017A93">
    <w:pPr>
      <w:pStyle w:val="Encabezado"/>
    </w:pPr>
  </w:p>
  <w:tbl>
    <w:tblPr>
      <w:tblW w:w="2480" w:type="dxa"/>
      <w:tblInd w:w="-716" w:type="dxa"/>
      <w:tblBorders>
        <w:insideV w:val="single" w:sz="4" w:space="0" w:color="auto"/>
      </w:tblBorders>
      <w:tblLayout w:type="fixed"/>
      <w:tblCellMar>
        <w:left w:w="120" w:type="dxa"/>
        <w:right w:w="120" w:type="dxa"/>
      </w:tblCellMar>
      <w:tblLook w:val="0000" w:firstRow="0" w:lastRow="0" w:firstColumn="0" w:lastColumn="0" w:noHBand="0" w:noVBand="0"/>
    </w:tblPr>
    <w:tblGrid>
      <w:gridCol w:w="2480"/>
    </w:tblGrid>
    <w:tr w:rsidR="00017A93" w:rsidTr="00017A93">
      <w:trPr>
        <w:cantSplit/>
        <w:trHeight w:val="851"/>
      </w:trPr>
      <w:tc>
        <w:tcPr>
          <w:tcW w:w="2480" w:type="dxa"/>
          <w:tcBorders>
            <w:top w:val="nil"/>
            <w:left w:val="nil"/>
            <w:bottom w:val="nil"/>
            <w:right w:val="single" w:sz="4" w:space="0" w:color="auto"/>
          </w:tcBorders>
          <w:vAlign w:val="bottom"/>
        </w:tcPr>
        <w:p w:rsidR="00017A93" w:rsidRDefault="00017A93" w:rsidP="00BA0CD1">
          <w:pPr>
            <w:pStyle w:val="Encabezado"/>
            <w:tabs>
              <w:tab w:val="clear" w:pos="4252"/>
              <w:tab w:val="clear" w:pos="8504"/>
            </w:tabs>
          </w:pPr>
        </w:p>
      </w:tc>
    </w:tr>
    <w:tr w:rsidR="00017A93" w:rsidTr="00017A93">
      <w:trPr>
        <w:cantSplit/>
        <w:trHeight w:val="849"/>
      </w:trPr>
      <w:tc>
        <w:tcPr>
          <w:tcW w:w="2480" w:type="dxa"/>
          <w:tcBorders>
            <w:top w:val="nil"/>
            <w:left w:val="nil"/>
            <w:bottom w:val="nil"/>
            <w:right w:val="single" w:sz="4" w:space="0" w:color="auto"/>
          </w:tcBorders>
        </w:tcPr>
        <w:p w:rsidR="00017A93" w:rsidRDefault="00017A93" w:rsidP="00BA0CD1">
          <w:pPr>
            <w:rPr>
              <w:b/>
              <w:sz w:val="26"/>
            </w:rPr>
          </w:pPr>
          <w:r>
            <w:rPr>
              <w:sz w:val="14"/>
              <w:lang w:val="es-MX"/>
            </w:rPr>
            <w:t>www.larioja.org</w:t>
          </w:r>
          <w:r>
            <w:t xml:space="preserve"> </w:t>
          </w: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27.25pt;margin-top:26.85pt;width:36.85pt;height:36.85pt;z-index:251663360;mso-position-horizontal-relative:text;mso-position-vertical-relative:text" o:allowincell="f">
                <v:imagedata r:id="rId1" o:title="" grayscale="t" bilevel="t"/>
                <w10:wrap type="topAndBottom"/>
                <w10:anchorlock/>
              </v:shape>
              <o:OLEObject Type="Embed" ProgID="MSPhotoEd.3" ShapeID="_x0000_s2065" DrawAspect="Content" ObjectID="_1662364743" r:id="rId2"/>
            </w:pict>
          </w:r>
        </w:p>
      </w:tc>
    </w:tr>
    <w:tr w:rsidR="00017A93" w:rsidTr="00017A93">
      <w:trPr>
        <w:cantSplit/>
        <w:trHeight w:val="435"/>
      </w:trPr>
      <w:tc>
        <w:tcPr>
          <w:tcW w:w="2480" w:type="dxa"/>
          <w:tcBorders>
            <w:top w:val="nil"/>
            <w:left w:val="nil"/>
            <w:bottom w:val="nil"/>
            <w:right w:val="single" w:sz="4" w:space="0" w:color="auto"/>
          </w:tcBorders>
        </w:tcPr>
        <w:p w:rsidR="00017A93" w:rsidRDefault="00017A93" w:rsidP="00BA0CD1">
          <w:pPr>
            <w:rPr>
              <w:b/>
              <w:sz w:val="26"/>
            </w:rPr>
          </w:pPr>
        </w:p>
      </w:tc>
    </w:tr>
    <w:tr w:rsidR="00017A93" w:rsidTr="00017A93">
      <w:trPr>
        <w:cantSplit/>
        <w:trHeight w:val="557"/>
      </w:trPr>
      <w:tc>
        <w:tcPr>
          <w:tcW w:w="2480" w:type="dxa"/>
          <w:tcBorders>
            <w:top w:val="nil"/>
            <w:left w:val="nil"/>
            <w:bottom w:val="nil"/>
            <w:right w:val="single" w:sz="4" w:space="0" w:color="auto"/>
          </w:tcBorders>
        </w:tcPr>
        <w:p w:rsidR="00017A93" w:rsidRPr="0030707A" w:rsidRDefault="00017A93" w:rsidP="00BA0CD1">
          <w:pPr>
            <w:pStyle w:val="Ttulo1"/>
            <w:spacing w:line="260" w:lineRule="exact"/>
            <w:rPr>
              <w:rFonts w:ascii="HelveticaNeue LT 85 Heavy" w:hAnsi="HelveticaNeue LT 85 Heavy"/>
              <w:b/>
              <w:sz w:val="16"/>
              <w:szCs w:val="16"/>
            </w:rPr>
          </w:pPr>
        </w:p>
        <w:p w:rsidR="00017A93" w:rsidRDefault="00017A93" w:rsidP="00BA0CD1">
          <w:pPr>
            <w:pStyle w:val="Ttulo1"/>
            <w:spacing w:line="260" w:lineRule="exact"/>
            <w:rPr>
              <w:rFonts w:ascii="HelveticaNeue LT 85 Heavy" w:hAnsi="HelveticaNeue LT 85 Heavy"/>
              <w:b/>
              <w:sz w:val="18"/>
            </w:rPr>
          </w:pPr>
          <w:r>
            <w:rPr>
              <w:rFonts w:ascii="HelveticaNeue LT 85 Heavy" w:hAnsi="HelveticaNeue LT 85 Heavy"/>
            </w:rPr>
            <w:t>Gobierno</w:t>
          </w:r>
        </w:p>
        <w:p w:rsidR="00017A93" w:rsidRDefault="00017A93" w:rsidP="00BA0CD1">
          <w:pPr>
            <w:spacing w:line="260" w:lineRule="exact"/>
          </w:pPr>
          <w:r>
            <w:rPr>
              <w:rFonts w:ascii="HelveticaNeue LT 85 Heavy" w:hAnsi="HelveticaNeue LT 85 Heavy"/>
              <w:sz w:val="26"/>
            </w:rPr>
            <w:t>de La Rioja</w:t>
          </w:r>
        </w:p>
      </w:tc>
    </w:tr>
  </w:tbl>
  <w:p w:rsidR="00017A93" w:rsidRDefault="00017A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A93" w:rsidRDefault="00017A93">
    <w:pPr>
      <w:pStyle w:val="Encabezado"/>
    </w:pPr>
  </w:p>
  <w:tbl>
    <w:tblPr>
      <w:tblW w:w="9923" w:type="dxa"/>
      <w:tblInd w:w="-716" w:type="dxa"/>
      <w:tblBorders>
        <w:insideV w:val="single" w:sz="4" w:space="0" w:color="auto"/>
      </w:tblBorders>
      <w:tblLayout w:type="fixed"/>
      <w:tblCellMar>
        <w:left w:w="120" w:type="dxa"/>
        <w:right w:w="120" w:type="dxa"/>
      </w:tblCellMar>
      <w:tblLook w:val="0000" w:firstRow="0" w:lastRow="0" w:firstColumn="0" w:lastColumn="0" w:noHBand="0" w:noVBand="0"/>
    </w:tblPr>
    <w:tblGrid>
      <w:gridCol w:w="2480"/>
      <w:gridCol w:w="2481"/>
      <w:gridCol w:w="2481"/>
      <w:gridCol w:w="2481"/>
    </w:tblGrid>
    <w:tr w:rsidR="00017A93" w:rsidTr="00017A93">
      <w:trPr>
        <w:cantSplit/>
        <w:trHeight w:val="851"/>
      </w:trPr>
      <w:tc>
        <w:tcPr>
          <w:tcW w:w="2480" w:type="dxa"/>
          <w:tcBorders>
            <w:top w:val="nil"/>
            <w:left w:val="nil"/>
            <w:bottom w:val="nil"/>
            <w:right w:val="single" w:sz="4" w:space="0" w:color="auto"/>
          </w:tcBorders>
          <w:vAlign w:val="bottom"/>
        </w:tcPr>
        <w:p w:rsidR="00017A93" w:rsidRDefault="00017A93" w:rsidP="00BA0CD1">
          <w:pPr>
            <w:pStyle w:val="Encabezado"/>
            <w:tabs>
              <w:tab w:val="clear" w:pos="4252"/>
              <w:tab w:val="clear" w:pos="8504"/>
            </w:tabs>
          </w:pPr>
        </w:p>
      </w:tc>
      <w:tc>
        <w:tcPr>
          <w:tcW w:w="2481" w:type="dxa"/>
          <w:tcBorders>
            <w:left w:val="single" w:sz="4" w:space="0" w:color="auto"/>
          </w:tcBorders>
        </w:tcPr>
        <w:p w:rsidR="00017A93" w:rsidRDefault="00017A93" w:rsidP="00BA0CD1">
          <w:pPr>
            <w:rPr>
              <w:rFonts w:ascii="Helvetica-Normal" w:hAnsi="Helvetica-Normal"/>
              <w:b/>
              <w:sz w:val="14"/>
            </w:rPr>
          </w:pPr>
        </w:p>
      </w:tc>
      <w:tc>
        <w:tcPr>
          <w:tcW w:w="2481" w:type="dxa"/>
        </w:tcPr>
        <w:p w:rsidR="00017A93" w:rsidRDefault="00017A93" w:rsidP="00BA0CD1">
          <w:pPr>
            <w:rPr>
              <w:rFonts w:ascii="Helvetica-Normal" w:hAnsi="Helvetica-Normal"/>
              <w:sz w:val="14"/>
            </w:rPr>
          </w:pPr>
        </w:p>
      </w:tc>
      <w:tc>
        <w:tcPr>
          <w:tcW w:w="2481" w:type="dxa"/>
        </w:tcPr>
        <w:p w:rsidR="00017A93" w:rsidRDefault="00017A93" w:rsidP="00BA0CD1">
          <w:pPr>
            <w:rPr>
              <w:rFonts w:ascii="Helvetica-Normal" w:hAnsi="Helvetica-Normal"/>
              <w:sz w:val="14"/>
            </w:rPr>
          </w:pPr>
        </w:p>
      </w:tc>
    </w:tr>
    <w:tr w:rsidR="00017A93" w:rsidTr="00017A93">
      <w:trPr>
        <w:cantSplit/>
        <w:trHeight w:val="849"/>
      </w:trPr>
      <w:tc>
        <w:tcPr>
          <w:tcW w:w="2480" w:type="dxa"/>
          <w:tcBorders>
            <w:top w:val="nil"/>
            <w:left w:val="nil"/>
            <w:bottom w:val="nil"/>
            <w:right w:val="single" w:sz="4" w:space="0" w:color="auto"/>
          </w:tcBorders>
        </w:tcPr>
        <w:p w:rsidR="00017A93" w:rsidRDefault="00017A93" w:rsidP="00BA0CD1">
          <w:pPr>
            <w:rPr>
              <w:b/>
              <w:sz w:val="26"/>
            </w:rPr>
          </w:pPr>
          <w:r>
            <w:rPr>
              <w:sz w:val="14"/>
              <w:lang w:val="es-MX"/>
            </w:rPr>
            <w:t>www.larioja.org</w:t>
          </w:r>
          <w:r>
            <w:t xml:space="preserve"> </w:t>
          </w: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2.85pt;margin-top:26.85pt;width:36.85pt;height:36.85pt;z-index:251659264;mso-position-horizontal-relative:text;mso-position-vertical-relative:text" o:allowincell="f">
                <v:imagedata r:id="rId1" o:title="" grayscale="t" bilevel="t"/>
                <w10:wrap type="topAndBottom"/>
                <w10:anchorlock/>
              </v:shape>
              <o:OLEObject Type="Embed" ProgID="MSPhotoEd.3" ShapeID="_x0000_s2063" DrawAspect="Content" ObjectID="_1662364744" r:id="rId2"/>
            </w:pict>
          </w:r>
        </w:p>
      </w:tc>
      <w:tc>
        <w:tcPr>
          <w:tcW w:w="2481" w:type="dxa"/>
          <w:tcBorders>
            <w:left w:val="single" w:sz="4" w:space="0" w:color="auto"/>
          </w:tcBorders>
        </w:tcPr>
        <w:p w:rsidR="00017A93" w:rsidRDefault="00017A93" w:rsidP="00BA0CD1">
          <w:pPr>
            <w:rPr>
              <w:rFonts w:ascii="Helvetica-Normal" w:hAnsi="Helvetica-Normal"/>
              <w:b/>
              <w:sz w:val="14"/>
            </w:rPr>
          </w:pPr>
        </w:p>
      </w:tc>
      <w:tc>
        <w:tcPr>
          <w:tcW w:w="2481" w:type="dxa"/>
        </w:tcPr>
        <w:p w:rsidR="00017A93" w:rsidRDefault="00017A93" w:rsidP="00BA0CD1">
          <w:pPr>
            <w:spacing w:line="160" w:lineRule="exact"/>
            <w:rPr>
              <w:sz w:val="14"/>
            </w:rPr>
          </w:pPr>
          <w:r>
            <w:rPr>
              <w:sz w:val="14"/>
            </w:rPr>
            <w:t>Marqués de Murrieta, 76 (ala Oeste)</w:t>
          </w:r>
        </w:p>
        <w:p w:rsidR="00017A93" w:rsidRDefault="00017A93" w:rsidP="00BA0CD1">
          <w:pPr>
            <w:spacing w:line="160" w:lineRule="exact"/>
            <w:rPr>
              <w:sz w:val="14"/>
            </w:rPr>
          </w:pPr>
          <w:r>
            <w:rPr>
              <w:sz w:val="14"/>
            </w:rPr>
            <w:t>26071 Logroño</w:t>
          </w:r>
        </w:p>
        <w:p w:rsidR="00017A93" w:rsidRDefault="00017A93" w:rsidP="00BA0CD1">
          <w:pPr>
            <w:spacing w:line="160" w:lineRule="exact"/>
            <w:rPr>
              <w:sz w:val="14"/>
            </w:rPr>
          </w:pPr>
          <w:r>
            <w:rPr>
              <w:sz w:val="14"/>
            </w:rPr>
            <w:t>Teléfono: 941 291 660</w:t>
          </w:r>
        </w:p>
        <w:p w:rsidR="00017A93" w:rsidRDefault="00017A93" w:rsidP="00BA0CD1">
          <w:pPr>
            <w:spacing w:line="160" w:lineRule="exact"/>
            <w:rPr>
              <w:rFonts w:ascii="Helvetica-Normal" w:hAnsi="Helvetica-Normal"/>
              <w:sz w:val="18"/>
            </w:rPr>
          </w:pPr>
          <w:r>
            <w:rPr>
              <w:sz w:val="14"/>
            </w:rPr>
            <w:t>Fax: 941 291 668</w:t>
          </w:r>
        </w:p>
        <w:p w:rsidR="00017A93" w:rsidRDefault="00017A93" w:rsidP="00BA0CD1">
          <w:pPr>
            <w:rPr>
              <w:rFonts w:ascii="Helvetica-Normal" w:hAnsi="Helvetica-Normal"/>
              <w:sz w:val="14"/>
            </w:rPr>
          </w:pPr>
        </w:p>
      </w:tc>
      <w:tc>
        <w:tcPr>
          <w:tcW w:w="2481" w:type="dxa"/>
        </w:tcPr>
        <w:p w:rsidR="00017A93" w:rsidRDefault="00017A93" w:rsidP="00BA0CD1">
          <w:pPr>
            <w:rPr>
              <w:rFonts w:ascii="Helvetica-Normal" w:hAnsi="Helvetica-Normal"/>
              <w:sz w:val="14"/>
            </w:rPr>
          </w:pPr>
        </w:p>
      </w:tc>
    </w:tr>
    <w:tr w:rsidR="00017A93" w:rsidTr="00017A93">
      <w:trPr>
        <w:cantSplit/>
        <w:trHeight w:val="435"/>
      </w:trPr>
      <w:tc>
        <w:tcPr>
          <w:tcW w:w="2480" w:type="dxa"/>
          <w:tcBorders>
            <w:top w:val="nil"/>
            <w:left w:val="nil"/>
            <w:bottom w:val="nil"/>
            <w:right w:val="single" w:sz="4" w:space="0" w:color="auto"/>
          </w:tcBorders>
        </w:tcPr>
        <w:p w:rsidR="00017A93" w:rsidRDefault="00017A93" w:rsidP="00BA0CD1">
          <w:pPr>
            <w:rPr>
              <w:b/>
              <w:sz w:val="26"/>
            </w:rPr>
          </w:pPr>
        </w:p>
      </w:tc>
      <w:tc>
        <w:tcPr>
          <w:tcW w:w="2481" w:type="dxa"/>
          <w:tcBorders>
            <w:left w:val="single" w:sz="4" w:space="0" w:color="auto"/>
          </w:tcBorders>
        </w:tcPr>
        <w:p w:rsidR="00017A93" w:rsidRDefault="00017A93" w:rsidP="00BA0CD1">
          <w:pPr>
            <w:rPr>
              <w:rFonts w:ascii="Helvetica-Normal" w:hAnsi="Helvetica-Normal"/>
              <w:b/>
              <w:sz w:val="14"/>
            </w:rPr>
          </w:pPr>
        </w:p>
      </w:tc>
      <w:tc>
        <w:tcPr>
          <w:tcW w:w="2481" w:type="dxa"/>
        </w:tcPr>
        <w:p w:rsidR="00017A93" w:rsidRDefault="00017A93" w:rsidP="00BA0CD1">
          <w:pPr>
            <w:rPr>
              <w:rFonts w:ascii="Helvetica-Normal" w:hAnsi="Helvetica-Normal"/>
              <w:sz w:val="14"/>
            </w:rPr>
          </w:pPr>
        </w:p>
      </w:tc>
      <w:tc>
        <w:tcPr>
          <w:tcW w:w="2481" w:type="dxa"/>
        </w:tcPr>
        <w:p w:rsidR="00017A93" w:rsidRDefault="00017A93" w:rsidP="00BA0CD1">
          <w:pPr>
            <w:rPr>
              <w:rFonts w:ascii="Helvetica-Normal" w:hAnsi="Helvetica-Normal"/>
              <w:sz w:val="14"/>
            </w:rPr>
          </w:pPr>
        </w:p>
      </w:tc>
    </w:tr>
    <w:tr w:rsidR="00017A93" w:rsidTr="00017A93">
      <w:trPr>
        <w:cantSplit/>
        <w:trHeight w:val="557"/>
      </w:trPr>
      <w:tc>
        <w:tcPr>
          <w:tcW w:w="2480" w:type="dxa"/>
          <w:tcBorders>
            <w:top w:val="nil"/>
            <w:left w:val="nil"/>
            <w:bottom w:val="nil"/>
            <w:right w:val="single" w:sz="4" w:space="0" w:color="auto"/>
          </w:tcBorders>
        </w:tcPr>
        <w:p w:rsidR="00017A93" w:rsidRPr="0030707A" w:rsidRDefault="00017A93" w:rsidP="00BA0CD1">
          <w:pPr>
            <w:pStyle w:val="Ttulo1"/>
            <w:spacing w:line="260" w:lineRule="exact"/>
            <w:rPr>
              <w:rFonts w:ascii="HelveticaNeue LT 85 Heavy" w:hAnsi="HelveticaNeue LT 85 Heavy"/>
              <w:b/>
              <w:sz w:val="16"/>
              <w:szCs w:val="16"/>
            </w:rPr>
          </w:pPr>
        </w:p>
        <w:p w:rsidR="00017A93" w:rsidRDefault="00017A93" w:rsidP="00BA0CD1">
          <w:pPr>
            <w:pStyle w:val="Ttulo1"/>
            <w:spacing w:line="260" w:lineRule="exact"/>
            <w:rPr>
              <w:rFonts w:ascii="HelveticaNeue LT 85 Heavy" w:hAnsi="HelveticaNeue LT 85 Heavy"/>
              <w:b/>
              <w:sz w:val="18"/>
            </w:rPr>
          </w:pPr>
          <w:r>
            <w:rPr>
              <w:rFonts w:ascii="HelveticaNeue LT 85 Heavy" w:hAnsi="HelveticaNeue LT 85 Heavy"/>
            </w:rPr>
            <w:t>Gobierno</w:t>
          </w:r>
        </w:p>
        <w:p w:rsidR="00017A93" w:rsidRDefault="00017A93" w:rsidP="00BA0CD1">
          <w:pPr>
            <w:spacing w:line="260" w:lineRule="exact"/>
          </w:pPr>
          <w:r>
            <w:rPr>
              <w:rFonts w:ascii="HelveticaNeue LT 85 Heavy" w:hAnsi="HelveticaNeue LT 85 Heavy"/>
              <w:sz w:val="26"/>
            </w:rPr>
            <w:t>de La Rioja</w:t>
          </w:r>
        </w:p>
      </w:tc>
      <w:tc>
        <w:tcPr>
          <w:tcW w:w="2481" w:type="dxa"/>
          <w:tcBorders>
            <w:left w:val="single" w:sz="4" w:space="0" w:color="auto"/>
          </w:tcBorders>
        </w:tcPr>
        <w:p w:rsidR="00017A93" w:rsidRDefault="00017A93" w:rsidP="00BA0CD1">
          <w:pPr>
            <w:spacing w:line="200" w:lineRule="exact"/>
            <w:rPr>
              <w:rFonts w:ascii="Helvetica-Normal" w:hAnsi="Helvetica-Normal"/>
              <w:sz w:val="18"/>
            </w:rPr>
          </w:pPr>
        </w:p>
        <w:p w:rsidR="00017A93" w:rsidRDefault="00017A93" w:rsidP="00BA0CD1">
          <w:pPr>
            <w:spacing w:line="200" w:lineRule="exact"/>
            <w:rPr>
              <w:rFonts w:ascii="HelveticaNeue LT 65 Medium" w:hAnsi="HelveticaNeue LT 65 Medium"/>
              <w:sz w:val="18"/>
            </w:rPr>
          </w:pPr>
        </w:p>
        <w:p w:rsidR="00017A93" w:rsidRDefault="00017A93" w:rsidP="00BA0CD1">
          <w:pPr>
            <w:spacing w:line="200" w:lineRule="exact"/>
            <w:rPr>
              <w:rFonts w:ascii="HelveticaNeue LT 65 Medium" w:hAnsi="HelveticaNeue LT 65 Medium"/>
              <w:sz w:val="18"/>
            </w:rPr>
          </w:pPr>
          <w:r>
            <w:rPr>
              <w:rFonts w:ascii="HelveticaNeue LT 65 Medium" w:hAnsi="HelveticaNeue LT 65 Medium"/>
              <w:sz w:val="18"/>
            </w:rPr>
            <w:t>Educación, Cultura, Deporte y Juventud</w:t>
          </w:r>
        </w:p>
      </w:tc>
      <w:tc>
        <w:tcPr>
          <w:tcW w:w="2481" w:type="dxa"/>
        </w:tcPr>
        <w:p w:rsidR="00017A93" w:rsidRDefault="00017A93" w:rsidP="00BA0CD1">
          <w:pPr>
            <w:spacing w:line="200" w:lineRule="exact"/>
            <w:rPr>
              <w:rFonts w:ascii="HelveticaNeue LT 65 Medium" w:hAnsi="HelveticaNeue LT 65 Medium"/>
              <w:sz w:val="18"/>
            </w:rPr>
          </w:pPr>
        </w:p>
        <w:p w:rsidR="00017A93" w:rsidRDefault="00017A93" w:rsidP="00BA0CD1">
          <w:pPr>
            <w:spacing w:line="200" w:lineRule="exact"/>
            <w:rPr>
              <w:rFonts w:ascii="HelveticaNeue LT 65 Medium" w:hAnsi="HelveticaNeue LT 65 Medium"/>
              <w:sz w:val="18"/>
            </w:rPr>
          </w:pPr>
        </w:p>
        <w:p w:rsidR="00017A93" w:rsidRDefault="00017A93" w:rsidP="00BA0CD1">
          <w:pPr>
            <w:spacing w:line="200" w:lineRule="exact"/>
            <w:rPr>
              <w:sz w:val="18"/>
            </w:rPr>
          </w:pPr>
          <w:r>
            <w:rPr>
              <w:rFonts w:ascii="HelveticaNeue LT 65 Medium" w:hAnsi="HelveticaNeue LT 65 Medium"/>
              <w:sz w:val="18"/>
            </w:rPr>
            <w:t>Gestión educativa</w:t>
          </w:r>
        </w:p>
      </w:tc>
      <w:tc>
        <w:tcPr>
          <w:tcW w:w="2481" w:type="dxa"/>
        </w:tcPr>
        <w:p w:rsidR="00017A93" w:rsidRDefault="00017A93" w:rsidP="00BA0CD1">
          <w:pPr>
            <w:spacing w:line="200" w:lineRule="exact"/>
            <w:rPr>
              <w:sz w:val="18"/>
            </w:rPr>
          </w:pPr>
        </w:p>
      </w:tc>
    </w:tr>
  </w:tbl>
  <w:p w:rsidR="00017A93" w:rsidRDefault="00017A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80086"/>
    <w:multiLevelType w:val="hybridMultilevel"/>
    <w:tmpl w:val="74CA06DE"/>
    <w:lvl w:ilvl="0" w:tplc="C14AE760">
      <w:start w:val="1"/>
      <w:numFmt w:val="lowerLetter"/>
      <w:lvlText w:val="%1)"/>
      <w:lvlJc w:val="left"/>
      <w:pPr>
        <w:ind w:left="221" w:hanging="296"/>
        <w:jc w:val="left"/>
      </w:pPr>
      <w:rPr>
        <w:rFonts w:hint="default"/>
        <w:spacing w:val="-1"/>
        <w:w w:val="99"/>
        <w:lang w:val="es-ES" w:eastAsia="es-ES" w:bidi="es-ES"/>
      </w:rPr>
    </w:lvl>
    <w:lvl w:ilvl="1" w:tplc="D5BC270A">
      <w:numFmt w:val="bullet"/>
      <w:lvlText w:val="•"/>
      <w:lvlJc w:val="left"/>
      <w:pPr>
        <w:ind w:left="941" w:hanging="360"/>
      </w:pPr>
      <w:rPr>
        <w:rFonts w:ascii="Arial" w:eastAsia="Arial" w:hAnsi="Arial" w:cs="Arial" w:hint="default"/>
        <w:w w:val="99"/>
        <w:sz w:val="20"/>
        <w:szCs w:val="20"/>
        <w:lang w:val="es-ES" w:eastAsia="es-ES" w:bidi="es-ES"/>
      </w:rPr>
    </w:lvl>
    <w:lvl w:ilvl="2" w:tplc="F07C67AA">
      <w:numFmt w:val="bullet"/>
      <w:lvlText w:val="–"/>
      <w:lvlJc w:val="left"/>
      <w:pPr>
        <w:ind w:left="1661" w:hanging="360"/>
      </w:pPr>
      <w:rPr>
        <w:rFonts w:ascii="Arial" w:eastAsia="Arial" w:hAnsi="Arial" w:cs="Arial" w:hint="default"/>
        <w:w w:val="99"/>
        <w:sz w:val="20"/>
        <w:szCs w:val="20"/>
        <w:lang w:val="es-ES" w:eastAsia="es-ES" w:bidi="es-ES"/>
      </w:rPr>
    </w:lvl>
    <w:lvl w:ilvl="3" w:tplc="463616E0">
      <w:numFmt w:val="bullet"/>
      <w:lvlText w:val="•"/>
      <w:lvlJc w:val="left"/>
      <w:pPr>
        <w:ind w:left="2610" w:hanging="360"/>
      </w:pPr>
      <w:rPr>
        <w:rFonts w:hint="default"/>
        <w:lang w:val="es-ES" w:eastAsia="es-ES" w:bidi="es-ES"/>
      </w:rPr>
    </w:lvl>
    <w:lvl w:ilvl="4" w:tplc="ECEC97BA">
      <w:numFmt w:val="bullet"/>
      <w:lvlText w:val="•"/>
      <w:lvlJc w:val="left"/>
      <w:pPr>
        <w:ind w:left="3560" w:hanging="360"/>
      </w:pPr>
      <w:rPr>
        <w:rFonts w:hint="default"/>
        <w:lang w:val="es-ES" w:eastAsia="es-ES" w:bidi="es-ES"/>
      </w:rPr>
    </w:lvl>
    <w:lvl w:ilvl="5" w:tplc="260284EC">
      <w:numFmt w:val="bullet"/>
      <w:lvlText w:val="•"/>
      <w:lvlJc w:val="left"/>
      <w:pPr>
        <w:ind w:left="4510" w:hanging="360"/>
      </w:pPr>
      <w:rPr>
        <w:rFonts w:hint="default"/>
        <w:lang w:val="es-ES" w:eastAsia="es-ES" w:bidi="es-ES"/>
      </w:rPr>
    </w:lvl>
    <w:lvl w:ilvl="6" w:tplc="D9FC3E1E">
      <w:numFmt w:val="bullet"/>
      <w:lvlText w:val="•"/>
      <w:lvlJc w:val="left"/>
      <w:pPr>
        <w:ind w:left="5460" w:hanging="360"/>
      </w:pPr>
      <w:rPr>
        <w:rFonts w:hint="default"/>
        <w:lang w:val="es-ES" w:eastAsia="es-ES" w:bidi="es-ES"/>
      </w:rPr>
    </w:lvl>
    <w:lvl w:ilvl="7" w:tplc="88D49B90">
      <w:numFmt w:val="bullet"/>
      <w:lvlText w:val="•"/>
      <w:lvlJc w:val="left"/>
      <w:pPr>
        <w:ind w:left="6410" w:hanging="360"/>
      </w:pPr>
      <w:rPr>
        <w:rFonts w:hint="default"/>
        <w:lang w:val="es-ES" w:eastAsia="es-ES" w:bidi="es-ES"/>
      </w:rPr>
    </w:lvl>
    <w:lvl w:ilvl="8" w:tplc="8AC646E4">
      <w:numFmt w:val="bullet"/>
      <w:lvlText w:val="•"/>
      <w:lvlJc w:val="left"/>
      <w:pPr>
        <w:ind w:left="7360" w:hanging="360"/>
      </w:pPr>
      <w:rPr>
        <w:rFonts w:hint="default"/>
        <w:lang w:val="es-ES" w:eastAsia="es-ES" w:bidi="es-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2FB"/>
    <w:rsid w:val="00017A93"/>
    <w:rsid w:val="001248F1"/>
    <w:rsid w:val="00160350"/>
    <w:rsid w:val="003852FB"/>
    <w:rsid w:val="004175D6"/>
    <w:rsid w:val="006F38D4"/>
    <w:rsid w:val="00A40657"/>
    <w:rsid w:val="00B37F0E"/>
    <w:rsid w:val="00F032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20"/>
      <w:outlineLvl w:val="0"/>
    </w:pPr>
    <w:rPr>
      <w:sz w:val="26"/>
      <w:szCs w:val="26"/>
    </w:rPr>
  </w:style>
  <w:style w:type="paragraph" w:styleId="Ttulo2">
    <w:name w:val="heading 2"/>
    <w:basedOn w:val="Normal"/>
    <w:uiPriority w:val="1"/>
    <w:qFormat/>
    <w:pPr>
      <w:ind w:left="221"/>
      <w:jc w:val="both"/>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21"/>
    </w:pPr>
  </w:style>
  <w:style w:type="paragraph" w:customStyle="1" w:styleId="TableParagraph">
    <w:name w:val="Table Paragraph"/>
    <w:basedOn w:val="Normal"/>
    <w:uiPriority w:val="1"/>
    <w:qFormat/>
    <w:pPr>
      <w:spacing w:line="180" w:lineRule="exact"/>
      <w:ind w:left="115"/>
    </w:pPr>
  </w:style>
  <w:style w:type="paragraph" w:styleId="Encabezado">
    <w:name w:val="header"/>
    <w:basedOn w:val="Normal"/>
    <w:link w:val="EncabezadoCar"/>
    <w:unhideWhenUsed/>
    <w:rsid w:val="00A40657"/>
    <w:pPr>
      <w:tabs>
        <w:tab w:val="center" w:pos="4252"/>
        <w:tab w:val="right" w:pos="8504"/>
      </w:tabs>
    </w:pPr>
  </w:style>
  <w:style w:type="character" w:customStyle="1" w:styleId="EncabezadoCar">
    <w:name w:val="Encabezado Car"/>
    <w:basedOn w:val="Fuentedeprrafopredeter"/>
    <w:link w:val="Encabezado"/>
    <w:uiPriority w:val="99"/>
    <w:rsid w:val="00A40657"/>
    <w:rPr>
      <w:rFonts w:ascii="Arial" w:eastAsia="Arial" w:hAnsi="Arial" w:cs="Arial"/>
      <w:lang w:val="es-ES" w:eastAsia="es-ES" w:bidi="es-ES"/>
    </w:rPr>
  </w:style>
  <w:style w:type="paragraph" w:styleId="Piedepgina">
    <w:name w:val="footer"/>
    <w:basedOn w:val="Normal"/>
    <w:link w:val="PiedepginaCar"/>
    <w:uiPriority w:val="99"/>
    <w:unhideWhenUsed/>
    <w:rsid w:val="00A40657"/>
    <w:pPr>
      <w:tabs>
        <w:tab w:val="center" w:pos="4252"/>
        <w:tab w:val="right" w:pos="8504"/>
      </w:tabs>
    </w:pPr>
  </w:style>
  <w:style w:type="character" w:customStyle="1" w:styleId="PiedepginaCar">
    <w:name w:val="Pie de página Car"/>
    <w:basedOn w:val="Fuentedeprrafopredeter"/>
    <w:link w:val="Piedepgina"/>
    <w:uiPriority w:val="99"/>
    <w:rsid w:val="00A40657"/>
    <w:rPr>
      <w:rFonts w:ascii="Arial" w:eastAsia="Arial" w:hAnsi="Arial" w:cs="Arial"/>
      <w:lang w:val="es-ES" w:eastAsia="es-ES" w:bidi="es-ES"/>
    </w:rPr>
  </w:style>
  <w:style w:type="character" w:styleId="Hipervnculo">
    <w:name w:val="Hyperlink"/>
    <w:basedOn w:val="Fuentedeprrafopredeter"/>
    <w:uiPriority w:val="99"/>
    <w:unhideWhenUsed/>
    <w:rsid w:val="00A406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20"/>
      <w:outlineLvl w:val="0"/>
    </w:pPr>
    <w:rPr>
      <w:sz w:val="26"/>
      <w:szCs w:val="26"/>
    </w:rPr>
  </w:style>
  <w:style w:type="paragraph" w:styleId="Ttulo2">
    <w:name w:val="heading 2"/>
    <w:basedOn w:val="Normal"/>
    <w:uiPriority w:val="1"/>
    <w:qFormat/>
    <w:pPr>
      <w:ind w:left="221"/>
      <w:jc w:val="both"/>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21"/>
    </w:pPr>
  </w:style>
  <w:style w:type="paragraph" w:customStyle="1" w:styleId="TableParagraph">
    <w:name w:val="Table Paragraph"/>
    <w:basedOn w:val="Normal"/>
    <w:uiPriority w:val="1"/>
    <w:qFormat/>
    <w:pPr>
      <w:spacing w:line="180" w:lineRule="exact"/>
      <w:ind w:left="115"/>
    </w:pPr>
  </w:style>
  <w:style w:type="paragraph" w:styleId="Encabezado">
    <w:name w:val="header"/>
    <w:basedOn w:val="Normal"/>
    <w:link w:val="EncabezadoCar"/>
    <w:unhideWhenUsed/>
    <w:rsid w:val="00A40657"/>
    <w:pPr>
      <w:tabs>
        <w:tab w:val="center" w:pos="4252"/>
        <w:tab w:val="right" w:pos="8504"/>
      </w:tabs>
    </w:pPr>
  </w:style>
  <w:style w:type="character" w:customStyle="1" w:styleId="EncabezadoCar">
    <w:name w:val="Encabezado Car"/>
    <w:basedOn w:val="Fuentedeprrafopredeter"/>
    <w:link w:val="Encabezado"/>
    <w:uiPriority w:val="99"/>
    <w:rsid w:val="00A40657"/>
    <w:rPr>
      <w:rFonts w:ascii="Arial" w:eastAsia="Arial" w:hAnsi="Arial" w:cs="Arial"/>
      <w:lang w:val="es-ES" w:eastAsia="es-ES" w:bidi="es-ES"/>
    </w:rPr>
  </w:style>
  <w:style w:type="paragraph" w:styleId="Piedepgina">
    <w:name w:val="footer"/>
    <w:basedOn w:val="Normal"/>
    <w:link w:val="PiedepginaCar"/>
    <w:uiPriority w:val="99"/>
    <w:unhideWhenUsed/>
    <w:rsid w:val="00A40657"/>
    <w:pPr>
      <w:tabs>
        <w:tab w:val="center" w:pos="4252"/>
        <w:tab w:val="right" w:pos="8504"/>
      </w:tabs>
    </w:pPr>
  </w:style>
  <w:style w:type="character" w:customStyle="1" w:styleId="PiedepginaCar">
    <w:name w:val="Pie de página Car"/>
    <w:basedOn w:val="Fuentedeprrafopredeter"/>
    <w:link w:val="Piedepgina"/>
    <w:uiPriority w:val="99"/>
    <w:rsid w:val="00A40657"/>
    <w:rPr>
      <w:rFonts w:ascii="Arial" w:eastAsia="Arial" w:hAnsi="Arial" w:cs="Arial"/>
      <w:lang w:val="es-ES" w:eastAsia="es-ES" w:bidi="es-ES"/>
    </w:rPr>
  </w:style>
  <w:style w:type="character" w:styleId="Hipervnculo">
    <w:name w:val="Hyperlink"/>
    <w:basedOn w:val="Fuentedeprrafopredeter"/>
    <w:uiPriority w:val="99"/>
    <w:unhideWhenUsed/>
    <w:rsid w:val="00A406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908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ducarioja.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1362</Words>
  <Characters>7495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LLEX_14_20_FR</vt:lpstr>
    </vt:vector>
  </TitlesOfParts>
  <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LLEX_14_20_FR</dc:title>
  <dc:creator>iguijarro</dc:creator>
  <cp:lastModifiedBy>María Carmen Amparo Moro Calvo</cp:lastModifiedBy>
  <cp:revision>5</cp:revision>
  <cp:lastPrinted>2020-09-23T09:12:00Z</cp:lastPrinted>
  <dcterms:created xsi:type="dcterms:W3CDTF">2020-09-22T07:24:00Z</dcterms:created>
  <dcterms:modified xsi:type="dcterms:W3CDTF">2020-09-23T09:13:00Z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PDFCreator 2.2.1.0</vt:lpwstr>
  </property>
  <property fmtid="{D5CDD505-2E9C-101B-9397-08002B2CF9AE}" pid="4" name="LastSaved">
    <vt:filetime>2020-09-22T00:00:00Z</vt:filetime>
  </property>
</Properties>
</file>