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F5E3" w14:textId="590D51F5" w:rsidR="002D119E" w:rsidRDefault="005607CB" w:rsidP="002D119E">
      <w:pPr>
        <w:pStyle w:val="FechaNotadePrensa"/>
        <w:jc w:val="both"/>
      </w:pPr>
      <w:r>
        <w:t>Martes</w:t>
      </w:r>
      <w:r w:rsidR="002D119E">
        <w:t xml:space="preserve"> 1</w:t>
      </w:r>
      <w:r>
        <w:t>5</w:t>
      </w:r>
      <w:r w:rsidR="002D119E">
        <w:t>/</w:t>
      </w:r>
      <w:r w:rsidR="008D1C09">
        <w:t>10</w:t>
      </w:r>
      <w:r w:rsidR="002D119E">
        <w:t>/24</w:t>
      </w:r>
    </w:p>
    <w:p w14:paraId="7755CD05" w14:textId="77777777" w:rsidR="002D119E" w:rsidRDefault="002D119E" w:rsidP="002D119E">
      <w:pPr>
        <w:pStyle w:val="TtuloNotadePrensa"/>
        <w:jc w:val="both"/>
      </w:pPr>
    </w:p>
    <w:p w14:paraId="31A72491" w14:textId="07C46E27" w:rsidR="002D119E" w:rsidRDefault="00664772" w:rsidP="002D119E">
      <w:pPr>
        <w:ind w:right="-1"/>
        <w:jc w:val="both"/>
        <w:rPr>
          <w:rFonts w:ascii="Arial" w:eastAsia="Times New Roman" w:hAnsi="Arial" w:cs="Arial"/>
          <w:b/>
          <w:strike/>
          <w:sz w:val="36"/>
          <w:szCs w:val="36"/>
        </w:rPr>
      </w:pPr>
      <w:bookmarkStart w:id="0" w:name="_Hlk139457860"/>
      <w:bookmarkStart w:id="1" w:name="_Hlk139456888"/>
      <w:bookmarkEnd w:id="0"/>
      <w:r>
        <w:rPr>
          <w:rFonts w:ascii="Arial" w:eastAsia="Times New Roman" w:hAnsi="Arial" w:cs="Arial"/>
          <w:b/>
          <w:sz w:val="36"/>
          <w:szCs w:val="36"/>
        </w:rPr>
        <w:t>Autorizadas las</w:t>
      </w:r>
      <w:r w:rsidR="002D119E">
        <w:rPr>
          <w:rFonts w:ascii="Arial" w:eastAsia="Times New Roman" w:hAnsi="Arial" w:cs="Arial"/>
          <w:b/>
          <w:sz w:val="36"/>
          <w:szCs w:val="36"/>
        </w:rPr>
        <w:t xml:space="preserve"> ayudas </w:t>
      </w:r>
      <w:bookmarkEnd w:id="1"/>
      <w:r w:rsidR="002D119E">
        <w:rPr>
          <w:rFonts w:ascii="Arial" w:eastAsia="Times New Roman" w:hAnsi="Arial" w:cs="Arial"/>
          <w:b/>
          <w:sz w:val="36"/>
          <w:szCs w:val="36"/>
        </w:rPr>
        <w:t xml:space="preserve">para fomentar el desarrollo sostenible y la lucha contra el cambio climático en los </w:t>
      </w:r>
      <w:r w:rsidR="005607CB">
        <w:rPr>
          <w:rFonts w:ascii="Arial" w:eastAsia="Times New Roman" w:hAnsi="Arial" w:cs="Arial"/>
          <w:b/>
          <w:sz w:val="36"/>
          <w:szCs w:val="36"/>
        </w:rPr>
        <w:t>a</w:t>
      </w:r>
      <w:r w:rsidR="002D119E">
        <w:rPr>
          <w:rFonts w:ascii="Arial" w:eastAsia="Times New Roman" w:hAnsi="Arial" w:cs="Arial"/>
          <w:b/>
          <w:sz w:val="36"/>
          <w:szCs w:val="36"/>
        </w:rPr>
        <w:t>yuntamientos y el sector primario</w:t>
      </w:r>
      <w:r>
        <w:rPr>
          <w:rFonts w:ascii="Arial" w:eastAsia="Times New Roman" w:hAnsi="Arial" w:cs="Arial"/>
          <w:b/>
          <w:sz w:val="36"/>
          <w:szCs w:val="36"/>
        </w:rPr>
        <w:t xml:space="preserve"> por un importe de 800.000 euros</w:t>
      </w:r>
    </w:p>
    <w:p w14:paraId="743289F1" w14:textId="77777777" w:rsidR="002D119E" w:rsidRDefault="002D119E" w:rsidP="002D119E">
      <w:pPr>
        <w:pStyle w:val="CuerpodetextoNotadePrensa"/>
        <w:rPr>
          <w:b/>
          <w:color w:val="auto"/>
          <w:lang w:val="es-ES"/>
        </w:rPr>
      </w:pPr>
    </w:p>
    <w:p w14:paraId="06478D47" w14:textId="15EB2C2A" w:rsidR="002D119E" w:rsidRDefault="008D1C09" w:rsidP="002D119E">
      <w:pPr>
        <w:pStyle w:val="CuerpodetextoNotadePrensa"/>
        <w:rPr>
          <w:b/>
          <w:color w:val="auto"/>
          <w:lang w:val="es-ES"/>
        </w:rPr>
      </w:pPr>
      <w:r>
        <w:rPr>
          <w:b/>
          <w:color w:val="auto"/>
          <w:lang w:val="es-ES"/>
        </w:rPr>
        <w:t>Los beneficiarios de estas ayudas</w:t>
      </w:r>
      <w:r w:rsidR="005607CB">
        <w:rPr>
          <w:b/>
          <w:color w:val="auto"/>
          <w:lang w:val="es-ES"/>
        </w:rPr>
        <w:t>, cuyo plazo de presentación concluye el 23 de octubre,</w:t>
      </w:r>
      <w:r>
        <w:rPr>
          <w:b/>
          <w:color w:val="auto"/>
          <w:lang w:val="es-ES"/>
        </w:rPr>
        <w:t xml:space="preserve"> serán </w:t>
      </w:r>
      <w:r w:rsidRPr="008D1C09">
        <w:rPr>
          <w:b/>
          <w:color w:val="auto"/>
          <w:lang w:val="es-ES"/>
        </w:rPr>
        <w:t>los ayuntamientos de hasta 5.000 habitantes, así como las explotaciones del sector primario</w:t>
      </w:r>
      <w:r>
        <w:rPr>
          <w:b/>
          <w:color w:val="auto"/>
          <w:lang w:val="es-ES"/>
        </w:rPr>
        <w:t xml:space="preserve"> </w:t>
      </w:r>
    </w:p>
    <w:p w14:paraId="65C505FB" w14:textId="15C27C40" w:rsidR="00EF56B0" w:rsidRDefault="00EF56B0" w:rsidP="002D119E">
      <w:pPr>
        <w:pStyle w:val="CuerpodetextoNotadePrensa"/>
        <w:rPr>
          <w:b/>
          <w:color w:val="auto"/>
          <w:lang w:val="es-ES"/>
        </w:rPr>
      </w:pPr>
    </w:p>
    <w:p w14:paraId="6BDBA440" w14:textId="77777777" w:rsidR="00341FE4" w:rsidRDefault="00341FE4" w:rsidP="002D119E">
      <w:pPr>
        <w:pStyle w:val="CuerpodetextoNotadePrensa"/>
        <w:rPr>
          <w:color w:val="auto"/>
          <w:lang w:val="es-ES"/>
        </w:rPr>
      </w:pPr>
    </w:p>
    <w:p w14:paraId="5558E5C9" w14:textId="02860E34" w:rsidR="002D119E" w:rsidRDefault="002D119E" w:rsidP="002D119E">
      <w:pPr>
        <w:pStyle w:val="CuerpodetextoNotadePrensa"/>
        <w:rPr>
          <w:color w:val="auto"/>
          <w:lang w:val="es-ES"/>
        </w:rPr>
      </w:pPr>
      <w:r>
        <w:rPr>
          <w:color w:val="auto"/>
          <w:lang w:val="es-ES"/>
        </w:rPr>
        <w:t>El Consejo de Gobierno ha autorizado hoy, 15 de octubre, a la Consejería de Agricultura, Ganadería, Mundo Rural y Medio Ambiente, el gasto de 799.875,00 euros</w:t>
      </w:r>
      <w:r w:rsidR="00664772">
        <w:rPr>
          <w:color w:val="auto"/>
          <w:lang w:val="es-ES"/>
        </w:rPr>
        <w:t>, para los años 2024 y 2025,</w:t>
      </w:r>
      <w:r>
        <w:rPr>
          <w:color w:val="auto"/>
          <w:lang w:val="es-ES"/>
        </w:rPr>
        <w:t xml:space="preserve"> en ayudas para fomentar el desarrollo sostenible y la lucha contra el cambio climático</w:t>
      </w:r>
      <w:r w:rsidR="00664772">
        <w:rPr>
          <w:color w:val="auto"/>
          <w:lang w:val="es-ES"/>
        </w:rPr>
        <w:t xml:space="preserve"> </w:t>
      </w:r>
      <w:r>
        <w:rPr>
          <w:color w:val="auto"/>
          <w:lang w:val="es-ES"/>
        </w:rPr>
        <w:t xml:space="preserve">en los </w:t>
      </w:r>
      <w:r w:rsidR="005607CB">
        <w:rPr>
          <w:color w:val="auto"/>
          <w:lang w:val="es-ES"/>
        </w:rPr>
        <w:t>a</w:t>
      </w:r>
      <w:r>
        <w:rPr>
          <w:color w:val="auto"/>
          <w:lang w:val="es-ES"/>
        </w:rPr>
        <w:t>yuntamientos y el sector primar</w:t>
      </w:r>
      <w:r w:rsidR="00664772">
        <w:rPr>
          <w:color w:val="auto"/>
          <w:lang w:val="es-ES"/>
        </w:rPr>
        <w:t>io.</w:t>
      </w:r>
    </w:p>
    <w:p w14:paraId="4E7443DC" w14:textId="77777777" w:rsidR="002D119E" w:rsidRDefault="002D119E" w:rsidP="002D119E">
      <w:pPr>
        <w:pStyle w:val="CuerpodetextoNotadePrensa"/>
        <w:rPr>
          <w:color w:val="auto"/>
          <w:lang w:val="es-ES"/>
        </w:rPr>
      </w:pPr>
    </w:p>
    <w:p w14:paraId="2B055BCF" w14:textId="68EAE3E8" w:rsidR="00EF56B0" w:rsidRDefault="00EF56B0" w:rsidP="00EF56B0">
      <w:pPr>
        <w:pStyle w:val="CuerpodetextoNotadePrensa"/>
        <w:rPr>
          <w:color w:val="auto"/>
          <w:lang w:val="es-ES"/>
        </w:rPr>
      </w:pPr>
      <w:r w:rsidRPr="00EF56B0">
        <w:rPr>
          <w:color w:val="auto"/>
          <w:lang w:val="es-ES"/>
        </w:rPr>
        <w:t>Los beneficiarios de estas ayudas serán los ayuntamientos de hasta 5.000 habitantes, así como las explotaciones del sector primario que cuenten con centro productivo en La Rioja, con independencia de cuál sea su forma jurídica, incluidos autónomos que tengan su domicilio fiscal en La Rioja</w:t>
      </w:r>
      <w:r>
        <w:rPr>
          <w:color w:val="auto"/>
          <w:lang w:val="es-ES"/>
        </w:rPr>
        <w:t>.</w:t>
      </w:r>
      <w:r w:rsidR="005607CB" w:rsidRPr="00341FE4">
        <w:rPr>
          <w:lang w:val="es-ES"/>
        </w:rPr>
        <w:t xml:space="preserve"> </w:t>
      </w:r>
      <w:r w:rsidR="005607CB" w:rsidRPr="005607CB">
        <w:rPr>
          <w:color w:val="auto"/>
          <w:lang w:val="es-ES"/>
        </w:rPr>
        <w:t>El plazo de presentación de solicitudes concluirá el 23 de octubre de 2024.</w:t>
      </w:r>
    </w:p>
    <w:p w14:paraId="2BA785F8" w14:textId="54CB5049" w:rsidR="00EA20BA" w:rsidRDefault="00EA20BA" w:rsidP="00EF56B0">
      <w:pPr>
        <w:pStyle w:val="CuerpodetextoNotadePrensa"/>
        <w:rPr>
          <w:color w:val="auto"/>
          <w:lang w:val="es-ES"/>
        </w:rPr>
      </w:pPr>
    </w:p>
    <w:p w14:paraId="5B720A4E" w14:textId="03DCAB16" w:rsidR="00EA20BA" w:rsidRDefault="00EA20BA" w:rsidP="00EA20BA">
      <w:pPr>
        <w:pStyle w:val="CuerpodetextoNotadePrensa"/>
        <w:rPr>
          <w:color w:val="auto"/>
          <w:lang w:val="es-ES"/>
        </w:rPr>
      </w:pPr>
      <w:r>
        <w:rPr>
          <w:color w:val="auto"/>
          <w:lang w:val="es-ES"/>
        </w:rPr>
        <w:t>E</w:t>
      </w:r>
      <w:r w:rsidRPr="00EA20BA">
        <w:rPr>
          <w:color w:val="auto"/>
          <w:lang w:val="es-ES"/>
        </w:rPr>
        <w:t xml:space="preserve">l objetivo </w:t>
      </w:r>
      <w:r>
        <w:rPr>
          <w:color w:val="auto"/>
          <w:lang w:val="es-ES"/>
        </w:rPr>
        <w:t xml:space="preserve">de las ayudas </w:t>
      </w:r>
      <w:r w:rsidRPr="00EA20BA">
        <w:rPr>
          <w:color w:val="auto"/>
          <w:lang w:val="es-ES"/>
        </w:rPr>
        <w:t>es potenciar las políticas de protección ambiental y de desarrollo sostenible en aquellos sectores más próximos al entorno natural o dependiente del mismo, como son los ayuntamientos dentro del mundo rural y el sector primario asociado a es</w:t>
      </w:r>
      <w:r>
        <w:rPr>
          <w:color w:val="auto"/>
          <w:lang w:val="es-ES"/>
        </w:rPr>
        <w:t>te territorio</w:t>
      </w:r>
      <w:r w:rsidRPr="00EA20BA">
        <w:rPr>
          <w:color w:val="auto"/>
          <w:lang w:val="es-ES"/>
        </w:rPr>
        <w:t>.</w:t>
      </w:r>
    </w:p>
    <w:p w14:paraId="0BECA5F2" w14:textId="10A6E612" w:rsidR="00EA20BA" w:rsidRDefault="00EA20BA" w:rsidP="00EA20BA">
      <w:pPr>
        <w:pStyle w:val="CuerpodetextoNotadePrensa"/>
        <w:rPr>
          <w:color w:val="auto"/>
          <w:lang w:val="es-ES"/>
        </w:rPr>
      </w:pPr>
    </w:p>
    <w:p w14:paraId="6DD4FA02" w14:textId="11748911" w:rsidR="00EA20BA" w:rsidRDefault="00EA20BA" w:rsidP="00EA20BA">
      <w:pPr>
        <w:pStyle w:val="CuerpodetextoNotadePrensa"/>
        <w:rPr>
          <w:color w:val="auto"/>
          <w:lang w:val="es-ES"/>
        </w:rPr>
      </w:pPr>
      <w:r>
        <w:rPr>
          <w:color w:val="auto"/>
          <w:lang w:val="es-ES"/>
        </w:rPr>
        <w:t>El Ejecutivo regional pretende</w:t>
      </w:r>
      <w:r w:rsidRPr="00EA20BA">
        <w:rPr>
          <w:color w:val="auto"/>
          <w:lang w:val="es-ES"/>
        </w:rPr>
        <w:t xml:space="preserve"> equilibrar el desarrollo con la sostenibilida</w:t>
      </w:r>
      <w:r>
        <w:rPr>
          <w:color w:val="auto"/>
          <w:lang w:val="es-ES"/>
        </w:rPr>
        <w:t xml:space="preserve">d ambiental, económica y social para </w:t>
      </w:r>
      <w:r w:rsidRPr="00EA20BA">
        <w:rPr>
          <w:color w:val="auto"/>
          <w:lang w:val="es-ES"/>
        </w:rPr>
        <w:t xml:space="preserve">frenar </w:t>
      </w:r>
      <w:r w:rsidR="00664772">
        <w:rPr>
          <w:color w:val="auto"/>
          <w:lang w:val="es-ES"/>
        </w:rPr>
        <w:t xml:space="preserve">la amenaza del cambio climático, con </w:t>
      </w:r>
      <w:r w:rsidRPr="00EA20BA">
        <w:rPr>
          <w:color w:val="auto"/>
          <w:lang w:val="es-ES"/>
        </w:rPr>
        <w:t xml:space="preserve">una gestión adecuada </w:t>
      </w:r>
      <w:r w:rsidR="00664772">
        <w:rPr>
          <w:color w:val="auto"/>
          <w:lang w:val="es-ES"/>
        </w:rPr>
        <w:t xml:space="preserve">de nuestros recursos naturales y </w:t>
      </w:r>
      <w:r w:rsidRPr="00EA20BA">
        <w:rPr>
          <w:color w:val="auto"/>
          <w:lang w:val="es-ES"/>
        </w:rPr>
        <w:t>poniendo de relieve el carácter inte</w:t>
      </w:r>
      <w:r>
        <w:rPr>
          <w:color w:val="auto"/>
          <w:lang w:val="es-ES"/>
        </w:rPr>
        <w:t>grador del componente ambiental</w:t>
      </w:r>
      <w:r w:rsidRPr="00EA20BA">
        <w:rPr>
          <w:color w:val="auto"/>
          <w:lang w:val="es-ES"/>
        </w:rPr>
        <w:t>.</w:t>
      </w:r>
    </w:p>
    <w:p w14:paraId="32865EAB" w14:textId="163634AB" w:rsidR="002D119E" w:rsidRDefault="002D119E" w:rsidP="002D119E">
      <w:pPr>
        <w:pStyle w:val="CuerpodetextoNotadePrensa"/>
        <w:rPr>
          <w:color w:val="auto"/>
          <w:lang w:val="es-ES"/>
        </w:rPr>
      </w:pPr>
    </w:p>
    <w:p w14:paraId="4E624CA3" w14:textId="77777777" w:rsidR="00EF56B0" w:rsidRPr="00EF56B0" w:rsidRDefault="00EF56B0" w:rsidP="00EF56B0">
      <w:pPr>
        <w:pStyle w:val="CuerpodetextoNotadePrensa"/>
        <w:rPr>
          <w:b/>
          <w:color w:val="auto"/>
          <w:lang w:val="es-ES"/>
        </w:rPr>
      </w:pPr>
      <w:r w:rsidRPr="00EF56B0">
        <w:rPr>
          <w:b/>
          <w:color w:val="auto"/>
          <w:lang w:val="es-ES"/>
        </w:rPr>
        <w:t>Cuantías variables de las ayudas</w:t>
      </w:r>
    </w:p>
    <w:p w14:paraId="55167799" w14:textId="77777777" w:rsidR="00EF56B0" w:rsidRPr="00EF56B0" w:rsidRDefault="00EF56B0" w:rsidP="00EF56B0">
      <w:pPr>
        <w:pStyle w:val="CuerpodetextoNotadePrensa"/>
        <w:rPr>
          <w:color w:val="auto"/>
          <w:lang w:val="es-ES"/>
        </w:rPr>
      </w:pPr>
      <w:r w:rsidRPr="00EF56B0">
        <w:rPr>
          <w:color w:val="auto"/>
          <w:lang w:val="es-ES"/>
        </w:rPr>
        <w:t>La financiación máxima prevista y la cuantía de la misma serán variables y estarán determinados por la población del municipio y serán las siguientes:</w:t>
      </w:r>
    </w:p>
    <w:p w14:paraId="59F70139" w14:textId="77777777" w:rsidR="00EF56B0" w:rsidRPr="00EF56B0" w:rsidRDefault="00EF56B0" w:rsidP="00EF56B0">
      <w:pPr>
        <w:pStyle w:val="CuerpodetextoNotadePrensa"/>
        <w:rPr>
          <w:color w:val="auto"/>
          <w:lang w:val="es-ES"/>
        </w:rPr>
      </w:pPr>
    </w:p>
    <w:p w14:paraId="73F6BCF9" w14:textId="274E6657" w:rsidR="00EF56B0" w:rsidRPr="00EF56B0" w:rsidRDefault="00EF56B0" w:rsidP="00EF56B0">
      <w:pPr>
        <w:pStyle w:val="CuerpodetextoNotadePrensa"/>
        <w:rPr>
          <w:color w:val="auto"/>
          <w:lang w:val="es-ES"/>
        </w:rPr>
      </w:pPr>
      <w:r w:rsidRPr="00EF56B0">
        <w:rPr>
          <w:color w:val="auto"/>
          <w:lang w:val="es-ES"/>
        </w:rPr>
        <w:t>-En municipios con menos de 500 habitantes: 85% de la inversión subvencionable, incluido el Impuesto sobre el valor añadido no recuperable y una cuantía máxima de subvención de 50.000 euros por solicitud.</w:t>
      </w:r>
    </w:p>
    <w:p w14:paraId="5BBC916B" w14:textId="77777777" w:rsidR="00EF56B0" w:rsidRPr="00EF56B0" w:rsidRDefault="00EF56B0" w:rsidP="00EF56B0">
      <w:pPr>
        <w:pStyle w:val="CuerpodetextoNotadePrensa"/>
        <w:rPr>
          <w:color w:val="auto"/>
          <w:lang w:val="es-ES"/>
        </w:rPr>
      </w:pPr>
    </w:p>
    <w:p w14:paraId="6C23A48A" w14:textId="7899460D" w:rsidR="00EF56B0" w:rsidRPr="00EF56B0" w:rsidRDefault="00581F8A" w:rsidP="00EF56B0">
      <w:pPr>
        <w:pStyle w:val="CuerpodetextoNotadePrensa"/>
        <w:rPr>
          <w:color w:val="auto"/>
          <w:lang w:val="es-ES"/>
        </w:rPr>
      </w:pPr>
      <w:r>
        <w:rPr>
          <w:color w:val="auto"/>
          <w:lang w:val="es-ES"/>
        </w:rPr>
        <w:lastRenderedPageBreak/>
        <w:t>-E</w:t>
      </w:r>
      <w:r w:rsidR="00EF56B0" w:rsidRPr="00EF56B0">
        <w:rPr>
          <w:color w:val="auto"/>
          <w:lang w:val="es-ES"/>
        </w:rPr>
        <w:t>n municipios con una población comprendida entre 500 y 2.000 habitantes: 65% de la inversión subvencionable, incluido el Impuesto sobre el valor añadido no recuperable y una cuantía máxima de subvención de 55.000 euros por solicitud.</w:t>
      </w:r>
    </w:p>
    <w:p w14:paraId="2E6C26D6" w14:textId="77777777" w:rsidR="00EF56B0" w:rsidRPr="00EF56B0" w:rsidRDefault="00EF56B0" w:rsidP="00EF56B0">
      <w:pPr>
        <w:pStyle w:val="CuerpodetextoNotadePrensa"/>
        <w:rPr>
          <w:color w:val="auto"/>
          <w:lang w:val="es-ES"/>
        </w:rPr>
      </w:pPr>
    </w:p>
    <w:p w14:paraId="061ABE61" w14:textId="3734BC70" w:rsidR="00EF56B0" w:rsidRPr="00EF56B0" w:rsidRDefault="00581F8A" w:rsidP="00EF56B0">
      <w:pPr>
        <w:pStyle w:val="CuerpodetextoNotadePrensa"/>
        <w:rPr>
          <w:color w:val="auto"/>
          <w:lang w:val="es-ES"/>
        </w:rPr>
      </w:pPr>
      <w:r>
        <w:rPr>
          <w:color w:val="auto"/>
          <w:lang w:val="es-ES"/>
        </w:rPr>
        <w:t>-</w:t>
      </w:r>
      <w:bookmarkStart w:id="2" w:name="_GoBack"/>
      <w:bookmarkEnd w:id="2"/>
      <w:r w:rsidR="00EF56B0" w:rsidRPr="00EF56B0">
        <w:rPr>
          <w:color w:val="auto"/>
          <w:lang w:val="es-ES"/>
        </w:rPr>
        <w:t>Para el resto de municipios hasta 5.000 habitantes: 50% de la inversión subvencionable y una cuantía máxima de subvención de 60.000 euros por solicitud.</w:t>
      </w:r>
    </w:p>
    <w:p w14:paraId="4B065286" w14:textId="77777777" w:rsidR="00EF56B0" w:rsidRPr="00EF56B0" w:rsidRDefault="00EF56B0" w:rsidP="00EF56B0">
      <w:pPr>
        <w:pStyle w:val="CuerpodetextoNotadePrensa"/>
        <w:rPr>
          <w:color w:val="auto"/>
          <w:lang w:val="es-ES"/>
        </w:rPr>
      </w:pPr>
    </w:p>
    <w:p w14:paraId="4C98BCDD" w14:textId="77777777" w:rsidR="00EF56B0" w:rsidRPr="00EF56B0" w:rsidRDefault="00EF56B0" w:rsidP="00EF56B0">
      <w:pPr>
        <w:pStyle w:val="CuerpodetextoNotadePrensa"/>
        <w:rPr>
          <w:color w:val="auto"/>
          <w:lang w:val="es-ES"/>
        </w:rPr>
      </w:pPr>
      <w:r w:rsidRPr="00EF56B0">
        <w:rPr>
          <w:color w:val="auto"/>
          <w:lang w:val="es-ES"/>
        </w:rPr>
        <w:t>Para las explotaciones del sector primario la cuantía de la subvención para cada actuación será hasta el 80% del presupuesto que haya sido considerado financiable, IVA excluido; y, sobre el importe de los gastos justificados y subvencionables, hasta un máximo de 25.000 euros.</w:t>
      </w:r>
    </w:p>
    <w:p w14:paraId="1A92507D" w14:textId="77777777" w:rsidR="00EF56B0" w:rsidRPr="00EF56B0" w:rsidRDefault="00EF56B0" w:rsidP="00EF56B0">
      <w:pPr>
        <w:pStyle w:val="CuerpodetextoNotadePrensa"/>
        <w:rPr>
          <w:color w:val="auto"/>
          <w:lang w:val="es-ES"/>
        </w:rPr>
      </w:pPr>
    </w:p>
    <w:p w14:paraId="0F3DEF48" w14:textId="7A269BF4" w:rsidR="002D119E" w:rsidRDefault="00EF56B0" w:rsidP="00EF56B0">
      <w:pPr>
        <w:pStyle w:val="CuerpodetextoNotadePrensa"/>
        <w:rPr>
          <w:lang w:val="es-ES"/>
        </w:rPr>
      </w:pPr>
      <w:r w:rsidRPr="00EF56B0">
        <w:rPr>
          <w:color w:val="auto"/>
          <w:lang w:val="es-ES"/>
        </w:rPr>
        <w:t>Por último, los solicitantes solo podrán presentar una única solicitud para cada una de las líneas, que se referirá a una única actuación. Si un beneficiario desea concurrir a varias líneas, deberá presentar tantas solicitudes como líneas a las que desee concurrir.</w:t>
      </w:r>
    </w:p>
    <w:p w14:paraId="56114D1C" w14:textId="77777777" w:rsidR="002D119E" w:rsidRDefault="002D119E" w:rsidP="002D119E">
      <w:pPr>
        <w:pStyle w:val="CuerpodetextoNotadePrensa"/>
        <w:rPr>
          <w:lang w:val="es-ES"/>
        </w:rPr>
      </w:pPr>
    </w:p>
    <w:p w14:paraId="70C80E99" w14:textId="77777777" w:rsidR="002D119E" w:rsidRDefault="002D119E" w:rsidP="002D119E">
      <w:pPr>
        <w:pStyle w:val="CuerpodetextoNotadePrensa"/>
        <w:rPr>
          <w:lang w:val="es-ES"/>
        </w:rPr>
      </w:pPr>
    </w:p>
    <w:p w14:paraId="45E50535" w14:textId="77777777" w:rsidR="002D119E" w:rsidRDefault="002D119E" w:rsidP="002D119E">
      <w:pPr>
        <w:pStyle w:val="CuerpodetextoNotadePrensa"/>
        <w:rPr>
          <w:lang w:val="es-ES"/>
        </w:rPr>
      </w:pPr>
    </w:p>
    <w:p w14:paraId="7E05A561" w14:textId="77777777" w:rsidR="002D119E" w:rsidRDefault="002D119E" w:rsidP="002D119E">
      <w:pPr>
        <w:pStyle w:val="CuerpodetextoNotadePrensa"/>
        <w:rPr>
          <w:lang w:val="es-ES"/>
        </w:rPr>
      </w:pPr>
    </w:p>
    <w:p w14:paraId="39A6865B" w14:textId="77777777" w:rsidR="002D119E" w:rsidRDefault="002D119E" w:rsidP="002D119E">
      <w:pPr>
        <w:pStyle w:val="CuerpodetextoNotadePrensa"/>
        <w:rPr>
          <w:lang w:val="es-ES"/>
        </w:rPr>
      </w:pPr>
    </w:p>
    <w:p w14:paraId="447D1E4F" w14:textId="77777777" w:rsidR="002D119E" w:rsidRDefault="002D119E" w:rsidP="002D119E">
      <w:pPr>
        <w:pStyle w:val="CuerpodetextoNotadePrensa"/>
        <w:rPr>
          <w:lang w:val="es-ES"/>
        </w:rPr>
      </w:pPr>
    </w:p>
    <w:p w14:paraId="5EC94268" w14:textId="77777777" w:rsidR="009A0F91" w:rsidRPr="009D77B2" w:rsidRDefault="009A0F91" w:rsidP="00F0652B">
      <w:pPr>
        <w:pStyle w:val="CuerpodetextoNotadePrensa"/>
        <w:rPr>
          <w:lang w:val="es-ES"/>
        </w:rPr>
      </w:pPr>
    </w:p>
    <w:p w14:paraId="00C15236" w14:textId="1C4DA07F" w:rsidR="009D77B2" w:rsidRPr="009D77B2" w:rsidRDefault="009D77B2" w:rsidP="009D77B2">
      <w:pPr>
        <w:pStyle w:val="CuerpodetextoNotadePrensa"/>
        <w:rPr>
          <w:lang w:val="es-ES"/>
        </w:rPr>
      </w:pPr>
    </w:p>
    <w:p w14:paraId="675958ED" w14:textId="77777777" w:rsidR="005E681F" w:rsidRDefault="005E681F" w:rsidP="009D77B2">
      <w:pPr>
        <w:pStyle w:val="CuerpodetextoNotadePrensa"/>
        <w:rPr>
          <w:lang w:val="es-ES"/>
        </w:rPr>
      </w:pPr>
    </w:p>
    <w:p w14:paraId="382A8A68" w14:textId="530C7E4A" w:rsidR="005E681F" w:rsidRDefault="005E681F" w:rsidP="009D77B2">
      <w:pPr>
        <w:pStyle w:val="CuerpodetextoNotadePrensa"/>
        <w:rPr>
          <w:lang w:val="es-ES"/>
        </w:rPr>
      </w:pPr>
    </w:p>
    <w:p w14:paraId="454F7550" w14:textId="4630F3FA" w:rsidR="00C664DD" w:rsidRPr="00CE2CD6" w:rsidRDefault="00C664DD" w:rsidP="00C664DD">
      <w:pPr>
        <w:pStyle w:val="CuerpodetextoNotadePrensa"/>
        <w:rPr>
          <w:lang w:val="es-ES"/>
        </w:rPr>
      </w:pPr>
    </w:p>
    <w:sectPr w:rsidR="00C664DD" w:rsidRPr="00CE2CD6"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BAA04" w14:textId="77777777" w:rsidR="00A97042" w:rsidRDefault="00A97042" w:rsidP="0069392B">
      <w:r>
        <w:separator/>
      </w:r>
    </w:p>
  </w:endnote>
  <w:endnote w:type="continuationSeparator" w:id="0">
    <w:p w14:paraId="11C10793" w14:textId="77777777" w:rsidR="00A97042" w:rsidRDefault="00A97042"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96F24" w14:textId="77777777" w:rsidR="00A97042" w:rsidRDefault="00A97042" w:rsidP="0069392B">
      <w:r>
        <w:separator/>
      </w:r>
    </w:p>
  </w:footnote>
  <w:footnote w:type="continuationSeparator" w:id="0">
    <w:p w14:paraId="085E0F40" w14:textId="77777777" w:rsidR="00A97042" w:rsidRDefault="00A97042"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131078" w:nlCheck="1" w:checkStyle="0"/>
  <w:activeWritingStyle w:appName="MSWord" w:lang="en-US" w:vendorID="64" w:dllVersion="131078"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6EA5"/>
    <w:rsid w:val="00007F98"/>
    <w:rsid w:val="00014ACC"/>
    <w:rsid w:val="00022E1C"/>
    <w:rsid w:val="00036113"/>
    <w:rsid w:val="0004582D"/>
    <w:rsid w:val="00053C7E"/>
    <w:rsid w:val="000579A8"/>
    <w:rsid w:val="00061701"/>
    <w:rsid w:val="000B4017"/>
    <w:rsid w:val="000E77EF"/>
    <w:rsid w:val="000F3F3C"/>
    <w:rsid w:val="000F63B3"/>
    <w:rsid w:val="00100590"/>
    <w:rsid w:val="001037A5"/>
    <w:rsid w:val="001542F7"/>
    <w:rsid w:val="0018459D"/>
    <w:rsid w:val="001979AB"/>
    <w:rsid w:val="001D5774"/>
    <w:rsid w:val="0020207D"/>
    <w:rsid w:val="00217AF8"/>
    <w:rsid w:val="00230554"/>
    <w:rsid w:val="00240D3F"/>
    <w:rsid w:val="00250CDB"/>
    <w:rsid w:val="00261510"/>
    <w:rsid w:val="002873D9"/>
    <w:rsid w:val="002C41E9"/>
    <w:rsid w:val="002C5DF7"/>
    <w:rsid w:val="002D119E"/>
    <w:rsid w:val="002D3B2D"/>
    <w:rsid w:val="002E4839"/>
    <w:rsid w:val="002E6440"/>
    <w:rsid w:val="002E72EE"/>
    <w:rsid w:val="00307CD0"/>
    <w:rsid w:val="00320083"/>
    <w:rsid w:val="00334B3A"/>
    <w:rsid w:val="003364A2"/>
    <w:rsid w:val="00341FE4"/>
    <w:rsid w:val="0034365A"/>
    <w:rsid w:val="00346ABB"/>
    <w:rsid w:val="0035439E"/>
    <w:rsid w:val="003605D5"/>
    <w:rsid w:val="00377703"/>
    <w:rsid w:val="0039046B"/>
    <w:rsid w:val="00392A6F"/>
    <w:rsid w:val="003A139C"/>
    <w:rsid w:val="003A3E60"/>
    <w:rsid w:val="003B3431"/>
    <w:rsid w:val="003C1605"/>
    <w:rsid w:val="003E5452"/>
    <w:rsid w:val="003F1C52"/>
    <w:rsid w:val="00417179"/>
    <w:rsid w:val="00435C9E"/>
    <w:rsid w:val="0047552C"/>
    <w:rsid w:val="00477863"/>
    <w:rsid w:val="00495B58"/>
    <w:rsid w:val="00495D1F"/>
    <w:rsid w:val="004D420D"/>
    <w:rsid w:val="004D4353"/>
    <w:rsid w:val="004D594F"/>
    <w:rsid w:val="0050645C"/>
    <w:rsid w:val="0052198E"/>
    <w:rsid w:val="005607CB"/>
    <w:rsid w:val="00574433"/>
    <w:rsid w:val="0057778C"/>
    <w:rsid w:val="0058176E"/>
    <w:rsid w:val="00581F8A"/>
    <w:rsid w:val="00596975"/>
    <w:rsid w:val="00597247"/>
    <w:rsid w:val="005C242B"/>
    <w:rsid w:val="005D5ABC"/>
    <w:rsid w:val="005E681F"/>
    <w:rsid w:val="005E7F76"/>
    <w:rsid w:val="006068B6"/>
    <w:rsid w:val="006563C4"/>
    <w:rsid w:val="00662710"/>
    <w:rsid w:val="00664772"/>
    <w:rsid w:val="00673FFA"/>
    <w:rsid w:val="00686042"/>
    <w:rsid w:val="0069392B"/>
    <w:rsid w:val="006A7DBC"/>
    <w:rsid w:val="006B0802"/>
    <w:rsid w:val="00706970"/>
    <w:rsid w:val="00716285"/>
    <w:rsid w:val="007349F5"/>
    <w:rsid w:val="007A3308"/>
    <w:rsid w:val="007A7E63"/>
    <w:rsid w:val="007C7121"/>
    <w:rsid w:val="007D0B36"/>
    <w:rsid w:val="007D6FFF"/>
    <w:rsid w:val="007E4491"/>
    <w:rsid w:val="00834C73"/>
    <w:rsid w:val="00866B0A"/>
    <w:rsid w:val="0087541B"/>
    <w:rsid w:val="00892C54"/>
    <w:rsid w:val="008B05E4"/>
    <w:rsid w:val="008D1C09"/>
    <w:rsid w:val="008E7E40"/>
    <w:rsid w:val="0090633A"/>
    <w:rsid w:val="00917E39"/>
    <w:rsid w:val="00936D1B"/>
    <w:rsid w:val="009735EC"/>
    <w:rsid w:val="00977EFE"/>
    <w:rsid w:val="009A0F91"/>
    <w:rsid w:val="009B2C99"/>
    <w:rsid w:val="009C346E"/>
    <w:rsid w:val="009D4E2A"/>
    <w:rsid w:val="009D77B2"/>
    <w:rsid w:val="009E7835"/>
    <w:rsid w:val="00A141BE"/>
    <w:rsid w:val="00A347CA"/>
    <w:rsid w:val="00A6238F"/>
    <w:rsid w:val="00A756FA"/>
    <w:rsid w:val="00A97042"/>
    <w:rsid w:val="00AA0B41"/>
    <w:rsid w:val="00AC6E30"/>
    <w:rsid w:val="00B043CC"/>
    <w:rsid w:val="00B07A63"/>
    <w:rsid w:val="00B37D5C"/>
    <w:rsid w:val="00B5479C"/>
    <w:rsid w:val="00B93DBC"/>
    <w:rsid w:val="00B97FCD"/>
    <w:rsid w:val="00BA5D06"/>
    <w:rsid w:val="00BB3228"/>
    <w:rsid w:val="00BD7E0B"/>
    <w:rsid w:val="00BE6D96"/>
    <w:rsid w:val="00BE70B2"/>
    <w:rsid w:val="00C05A43"/>
    <w:rsid w:val="00C22F34"/>
    <w:rsid w:val="00C648E7"/>
    <w:rsid w:val="00C664DD"/>
    <w:rsid w:val="00C83CF8"/>
    <w:rsid w:val="00CC08D8"/>
    <w:rsid w:val="00CE2CD6"/>
    <w:rsid w:val="00CE2F7C"/>
    <w:rsid w:val="00CF3B24"/>
    <w:rsid w:val="00D017AC"/>
    <w:rsid w:val="00D312AD"/>
    <w:rsid w:val="00D4575E"/>
    <w:rsid w:val="00D53E08"/>
    <w:rsid w:val="00DA61B6"/>
    <w:rsid w:val="00DD0856"/>
    <w:rsid w:val="00E41609"/>
    <w:rsid w:val="00E517E4"/>
    <w:rsid w:val="00E63FE9"/>
    <w:rsid w:val="00E7091B"/>
    <w:rsid w:val="00EA20BA"/>
    <w:rsid w:val="00EA3694"/>
    <w:rsid w:val="00EC5A68"/>
    <w:rsid w:val="00ED47D0"/>
    <w:rsid w:val="00EF56B0"/>
    <w:rsid w:val="00F0652B"/>
    <w:rsid w:val="00F3097F"/>
    <w:rsid w:val="00F671DE"/>
    <w:rsid w:val="00F71FCA"/>
    <w:rsid w:val="00F8126E"/>
    <w:rsid w:val="00F92DFC"/>
    <w:rsid w:val="00FA4DD6"/>
    <w:rsid w:val="00FB45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nfasis">
    <w:name w:val="Emphasis"/>
    <w:basedOn w:val="Fuentedeprrafopredeter"/>
    <w:uiPriority w:val="20"/>
    <w:qFormat/>
    <w:rsid w:val="0057778C"/>
    <w:rPr>
      <w:i/>
      <w:iCs/>
    </w:rPr>
  </w:style>
  <w:style w:type="paragraph" w:styleId="Textodeglobo">
    <w:name w:val="Balloon Text"/>
    <w:basedOn w:val="Normal"/>
    <w:link w:val="TextodegloboCar"/>
    <w:uiPriority w:val="99"/>
    <w:semiHidden/>
    <w:unhideWhenUsed/>
    <w:rsid w:val="009C34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34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702205">
      <w:bodyDiv w:val="1"/>
      <w:marLeft w:val="0"/>
      <w:marRight w:val="0"/>
      <w:marTop w:val="0"/>
      <w:marBottom w:val="0"/>
      <w:divBdr>
        <w:top w:val="none" w:sz="0" w:space="0" w:color="auto"/>
        <w:left w:val="none" w:sz="0" w:space="0" w:color="auto"/>
        <w:bottom w:val="none" w:sz="0" w:space="0" w:color="auto"/>
        <w:right w:val="none" w:sz="0" w:space="0" w:color="auto"/>
      </w:divBdr>
    </w:div>
    <w:div w:id="1151214824">
      <w:bodyDiv w:val="1"/>
      <w:marLeft w:val="0"/>
      <w:marRight w:val="0"/>
      <w:marTop w:val="0"/>
      <w:marBottom w:val="0"/>
      <w:divBdr>
        <w:top w:val="none" w:sz="0" w:space="0" w:color="auto"/>
        <w:left w:val="none" w:sz="0" w:space="0" w:color="auto"/>
        <w:bottom w:val="none" w:sz="0" w:space="0" w:color="auto"/>
        <w:right w:val="none" w:sz="0" w:space="0" w:color="auto"/>
      </w:divBdr>
    </w:div>
    <w:div w:id="149679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5</cp:revision>
  <cp:lastPrinted>2024-10-15T07:37:00Z</cp:lastPrinted>
  <dcterms:created xsi:type="dcterms:W3CDTF">2024-10-15T07:37:00Z</dcterms:created>
  <dcterms:modified xsi:type="dcterms:W3CDTF">2024-10-15T09:16:00Z</dcterms:modified>
</cp:coreProperties>
</file>