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54C5F41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270383">
        <w:t>15</w:t>
      </w:r>
      <w:r w:rsidR="00E517E4" w:rsidRPr="00A756FA">
        <w:t>/</w:t>
      </w:r>
      <w:r w:rsidR="00270383">
        <w:t>10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50454EC" w:rsidR="00261510" w:rsidRPr="004D594F" w:rsidRDefault="00C93577" w:rsidP="0047552C">
      <w:pPr>
        <w:pStyle w:val="TtuloNotadePrensa"/>
        <w:jc w:val="both"/>
      </w:pPr>
      <w:bookmarkStart w:id="1" w:name="_Hlk139456888"/>
      <w:bookmarkEnd w:id="0"/>
      <w:r>
        <w:t xml:space="preserve">La Rioja destina 575.600 euros </w:t>
      </w:r>
      <w:r w:rsidR="00FC76AA">
        <w:t>a</w:t>
      </w:r>
      <w:r>
        <w:t xml:space="preserve"> habilitar un servicio </w:t>
      </w:r>
      <w:r w:rsidR="004809B1">
        <w:t xml:space="preserve">de </w:t>
      </w:r>
      <w:r w:rsidR="00FC76AA">
        <w:t xml:space="preserve">convivencia </w:t>
      </w:r>
      <w:r>
        <w:t xml:space="preserve">de medio abierto </w:t>
      </w:r>
      <w:r w:rsidR="00FC76AA">
        <w:t xml:space="preserve">para </w:t>
      </w:r>
      <w:r w:rsidR="00B12E5C">
        <w:t xml:space="preserve">7 </w:t>
      </w:r>
      <w:r w:rsidR="00FC76AA">
        <w:t xml:space="preserve">menores que </w:t>
      </w:r>
      <w:r w:rsidR="00FC76AA" w:rsidRPr="00FC76AA">
        <w:t>cumplen</w:t>
      </w:r>
      <w:r w:rsidR="00FC76AA">
        <w:t xml:space="preserve"> </w:t>
      </w:r>
      <w:r w:rsidR="00FC76AA" w:rsidRPr="00FC76AA">
        <w:rPr>
          <w:color w:val="222222"/>
          <w:shd w:val="clear" w:color="auto" w:fill="FFFFFF"/>
        </w:rPr>
        <w:t>acciones judiciales no privativas de libertad</w:t>
      </w:r>
      <w:r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7AE0369" w:rsidR="0020207D" w:rsidRPr="00270383" w:rsidRDefault="00052CAD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Gobierno regional satisface una demanda de la Fiscalía de Menores,</w:t>
      </w:r>
      <w:r w:rsidR="001427DF">
        <w:rPr>
          <w:b/>
          <w:lang w:val="es-ES"/>
        </w:rPr>
        <w:t xml:space="preserve"> </w:t>
      </w:r>
      <w:r>
        <w:rPr>
          <w:b/>
          <w:lang w:val="es-ES"/>
        </w:rPr>
        <w:t xml:space="preserve">ya que la inexistencia de esta medida derivaba </w:t>
      </w:r>
      <w:r w:rsidR="004809B1">
        <w:rPr>
          <w:b/>
          <w:lang w:val="es-ES"/>
        </w:rPr>
        <w:t xml:space="preserve">en algunas ocasiones </w:t>
      </w:r>
      <w:r>
        <w:rPr>
          <w:b/>
          <w:lang w:val="es-ES"/>
        </w:rPr>
        <w:t xml:space="preserve">en un aumento de la cifra de internamientos o de libertad vigilada  </w:t>
      </w:r>
    </w:p>
    <w:p w14:paraId="7B095281" w14:textId="2FAF1686" w:rsidR="001037A5" w:rsidRPr="00270383" w:rsidRDefault="001037A5" w:rsidP="0047552C">
      <w:pPr>
        <w:pStyle w:val="CuerpodetextoNotadePrensa"/>
        <w:rPr>
          <w:b/>
          <w:lang w:val="es-ES"/>
        </w:rPr>
      </w:pPr>
    </w:p>
    <w:p w14:paraId="15C4EFB2" w14:textId="3C667F1E" w:rsidR="0020207D" w:rsidRDefault="0020207D" w:rsidP="0047552C">
      <w:pPr>
        <w:pStyle w:val="CuerpodetextoNotadePrensa"/>
        <w:rPr>
          <w:b/>
          <w:lang w:val="es-ES"/>
        </w:rPr>
      </w:pPr>
    </w:p>
    <w:p w14:paraId="301BFB69" w14:textId="2CDECF48" w:rsidR="00210A3D" w:rsidRDefault="001427DF" w:rsidP="00210A3D">
      <w:pPr>
        <w:pStyle w:val="CuerpodetextoNotadePrensa"/>
        <w:rPr>
          <w:bCs/>
          <w:lang w:val="es-ES"/>
        </w:rPr>
      </w:pPr>
      <w:r w:rsidRPr="001427DF">
        <w:rPr>
          <w:lang w:val="es-ES"/>
        </w:rPr>
        <w:t>El Consejo de Gobierno ha aprobado en su reunión de hoy, 15 de octubre,</w:t>
      </w:r>
      <w:r>
        <w:rPr>
          <w:lang w:val="es-ES"/>
        </w:rPr>
        <w:t xml:space="preserve"> destinar </w:t>
      </w:r>
      <w:r w:rsidRPr="001427DF">
        <w:rPr>
          <w:color w:val="auto"/>
          <w:lang w:val="es-ES"/>
        </w:rPr>
        <w:t>575.600,29</w:t>
      </w:r>
      <w:r>
        <w:rPr>
          <w:color w:val="auto"/>
          <w:lang w:val="es-ES"/>
        </w:rPr>
        <w:t xml:space="preserve"> euros a </w:t>
      </w:r>
      <w:r w:rsidR="004809B1">
        <w:rPr>
          <w:color w:val="auto"/>
          <w:lang w:val="es-ES"/>
        </w:rPr>
        <w:t>la licitación</w:t>
      </w:r>
      <w:r>
        <w:rPr>
          <w:color w:val="auto"/>
          <w:lang w:val="es-ES"/>
        </w:rPr>
        <w:t xml:space="preserve"> de</w:t>
      </w:r>
      <w:r w:rsidR="004809B1">
        <w:rPr>
          <w:color w:val="auto"/>
          <w:lang w:val="es-ES"/>
        </w:rPr>
        <w:t>l</w:t>
      </w:r>
      <w:r>
        <w:rPr>
          <w:color w:val="auto"/>
          <w:lang w:val="es-ES"/>
        </w:rPr>
        <w:t xml:space="preserve"> servicio de convivencia de medio abierto para menores que cumplen medidas no privativas de libertad.</w:t>
      </w:r>
      <w:r w:rsidR="004809B1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Con esta iniciativa, la Comunidad Autónoma se dota de una infraestructura demandada por la Fiscalía de Menores, cuya inexistencia hasta ahora derivaba </w:t>
      </w:r>
      <w:r w:rsidR="004809B1">
        <w:rPr>
          <w:color w:val="auto"/>
          <w:lang w:val="es-ES"/>
        </w:rPr>
        <w:t xml:space="preserve">en algunas ocasiones </w:t>
      </w:r>
      <w:r>
        <w:rPr>
          <w:color w:val="auto"/>
          <w:lang w:val="es-ES"/>
        </w:rPr>
        <w:t xml:space="preserve">en un aumento de la cifra de internamientos o de libertad vigilada. </w:t>
      </w:r>
      <w:r w:rsidRPr="00C93577">
        <w:rPr>
          <w:lang w:val="es-ES"/>
        </w:rPr>
        <w:t>De los</w:t>
      </w:r>
      <w:r>
        <w:rPr>
          <w:lang w:val="es-ES"/>
        </w:rPr>
        <w:t xml:space="preserve"> </w:t>
      </w:r>
      <w:r w:rsidRPr="00C93577">
        <w:rPr>
          <w:lang w:val="es-ES"/>
        </w:rPr>
        <w:t xml:space="preserve">menores que actualmente están cumpliendo una medida judicial </w:t>
      </w:r>
      <w:r w:rsidR="00D51DB5">
        <w:rPr>
          <w:lang w:val="es-ES"/>
        </w:rPr>
        <w:t>en La Rioja se calcula</w:t>
      </w:r>
      <w:r>
        <w:rPr>
          <w:lang w:val="es-ES"/>
        </w:rPr>
        <w:t xml:space="preserve"> que cinco de </w:t>
      </w:r>
      <w:r w:rsidR="00B12E5C">
        <w:rPr>
          <w:lang w:val="es-ES"/>
        </w:rPr>
        <w:t>ellos con</w:t>
      </w:r>
      <w:r w:rsidRPr="00C93577">
        <w:rPr>
          <w:lang w:val="es-ES"/>
        </w:rPr>
        <w:t xml:space="preserve"> medida de internamiento y </w:t>
      </w:r>
      <w:r>
        <w:rPr>
          <w:lang w:val="es-ES"/>
        </w:rPr>
        <w:t>dos</w:t>
      </w:r>
      <w:r w:rsidRPr="00C93577">
        <w:rPr>
          <w:lang w:val="es-ES"/>
        </w:rPr>
        <w:t xml:space="preserve"> con medida de</w:t>
      </w:r>
      <w:r>
        <w:rPr>
          <w:lang w:val="es-ES"/>
        </w:rPr>
        <w:t xml:space="preserve"> </w:t>
      </w:r>
      <w:r w:rsidRPr="00C93577">
        <w:rPr>
          <w:lang w:val="es-ES"/>
        </w:rPr>
        <w:t>libertad vigilada</w:t>
      </w:r>
      <w:r>
        <w:rPr>
          <w:lang w:val="es-ES"/>
        </w:rPr>
        <w:t xml:space="preserve"> </w:t>
      </w:r>
      <w:r w:rsidRPr="00C93577">
        <w:rPr>
          <w:lang w:val="es-ES"/>
        </w:rPr>
        <w:t xml:space="preserve">podrían pasar a cumplir una medida de convivencia </w:t>
      </w:r>
      <w:r w:rsidR="00C93577" w:rsidRPr="001427DF">
        <w:rPr>
          <w:bCs/>
          <w:lang w:val="es-ES"/>
        </w:rPr>
        <w:t>con otra persona, familia o grupo educativo</w:t>
      </w:r>
      <w:r w:rsidR="00210A3D">
        <w:rPr>
          <w:bCs/>
          <w:lang w:val="es-ES"/>
        </w:rPr>
        <w:t>.</w:t>
      </w:r>
    </w:p>
    <w:p w14:paraId="64C3572F" w14:textId="77777777" w:rsidR="00210A3D" w:rsidRDefault="00210A3D" w:rsidP="00210A3D">
      <w:pPr>
        <w:pStyle w:val="CuerpodetextoNotadePrensa"/>
        <w:rPr>
          <w:bCs/>
          <w:lang w:val="es-ES"/>
        </w:rPr>
      </w:pPr>
    </w:p>
    <w:p w14:paraId="1C460846" w14:textId="58B94A02" w:rsidR="00C93577" w:rsidRPr="00C93577" w:rsidRDefault="00210A3D" w:rsidP="00210A3D">
      <w:pPr>
        <w:pStyle w:val="CuerpodetextoNotadePrensa"/>
        <w:rPr>
          <w:lang w:val="es-ES"/>
        </w:rPr>
      </w:pPr>
      <w:r>
        <w:rPr>
          <w:bCs/>
          <w:lang w:val="es-ES"/>
        </w:rPr>
        <w:t>El objetivo es</w:t>
      </w:r>
      <w:r w:rsidR="00C93577" w:rsidRPr="00C93577">
        <w:rPr>
          <w:lang w:val="es-ES"/>
        </w:rPr>
        <w:t xml:space="preserve"> proporcionar al menor un ambiente de socialización positivo, mediante su convivencia, durante un período determinado por el </w:t>
      </w:r>
      <w:r>
        <w:rPr>
          <w:lang w:val="es-ES"/>
        </w:rPr>
        <w:t>j</w:t>
      </w:r>
      <w:r w:rsidR="00C93577" w:rsidRPr="00C93577">
        <w:rPr>
          <w:lang w:val="es-ES"/>
        </w:rPr>
        <w:t xml:space="preserve">uez, con un grupo educativo que permita cumplir la función de la familia en lo que respecta al desarrollo de pautas </w:t>
      </w:r>
      <w:proofErr w:type="spellStart"/>
      <w:r w:rsidR="00C93577" w:rsidRPr="00C93577">
        <w:rPr>
          <w:lang w:val="es-ES"/>
        </w:rPr>
        <w:t>socioafectivas</w:t>
      </w:r>
      <w:proofErr w:type="spellEnd"/>
      <w:r w:rsidR="00C93577" w:rsidRPr="00C93577">
        <w:rPr>
          <w:lang w:val="es-ES"/>
        </w:rPr>
        <w:t xml:space="preserve"> </w:t>
      </w:r>
      <w:proofErr w:type="spellStart"/>
      <w:r w:rsidR="00C93577" w:rsidRPr="00C93577">
        <w:rPr>
          <w:lang w:val="es-ES"/>
        </w:rPr>
        <w:t>prosociales</w:t>
      </w:r>
      <w:proofErr w:type="spellEnd"/>
      <w:r w:rsidR="00C93577" w:rsidRPr="00C93577">
        <w:rPr>
          <w:lang w:val="es-ES"/>
        </w:rPr>
        <w:t xml:space="preserve"> en el menor. </w:t>
      </w:r>
    </w:p>
    <w:p w14:paraId="45B81E4D" w14:textId="77777777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color w:val="4472C4"/>
          <w:lang w:val="es-ES"/>
        </w:rPr>
        <w:t> </w:t>
      </w:r>
    </w:p>
    <w:p w14:paraId="4BE28EAC" w14:textId="371207C1" w:rsidR="00C93577" w:rsidRPr="00C93577" w:rsidRDefault="00D51DB5" w:rsidP="00C93577">
      <w:pPr>
        <w:pStyle w:val="CuerpodetextoNotadePrensa"/>
        <w:rPr>
          <w:color w:val="000000"/>
          <w:lang w:val="es-ES"/>
        </w:rPr>
      </w:pPr>
      <w:r>
        <w:rPr>
          <w:lang w:val="es-ES"/>
        </w:rPr>
        <w:t>La Fiscalía de M</w:t>
      </w:r>
      <w:r w:rsidR="00C93577" w:rsidRPr="00C93577">
        <w:rPr>
          <w:lang w:val="es-ES"/>
        </w:rPr>
        <w:t>eno</w:t>
      </w:r>
      <w:r w:rsidR="00210A3D">
        <w:rPr>
          <w:lang w:val="es-ES"/>
        </w:rPr>
        <w:t>res, competente en proponer al j</w:t>
      </w:r>
      <w:r w:rsidR="00C93577" w:rsidRPr="00C93577">
        <w:rPr>
          <w:lang w:val="es-ES"/>
        </w:rPr>
        <w:t xml:space="preserve">uez </w:t>
      </w:r>
      <w:r w:rsidR="00210A3D">
        <w:rPr>
          <w:lang w:val="es-ES"/>
        </w:rPr>
        <w:t>las</w:t>
      </w:r>
      <w:r w:rsidR="00C93577" w:rsidRPr="00C93577">
        <w:rPr>
          <w:lang w:val="es-ES"/>
        </w:rPr>
        <w:t xml:space="preserve"> medidas a imponer a los menores que cometen un delito, ha solicitado </w:t>
      </w:r>
      <w:r>
        <w:rPr>
          <w:lang w:val="es-ES"/>
        </w:rPr>
        <w:t xml:space="preserve">a </w:t>
      </w:r>
      <w:r w:rsidR="00C93577" w:rsidRPr="00C93577">
        <w:rPr>
          <w:lang w:val="es-ES"/>
        </w:rPr>
        <w:t xml:space="preserve">la Dirección General de Justicia e Interior </w:t>
      </w:r>
      <w:r w:rsidR="00210A3D">
        <w:rPr>
          <w:lang w:val="es-ES"/>
        </w:rPr>
        <w:t>la puesta en marcha de</w:t>
      </w:r>
      <w:r w:rsidR="00C93577" w:rsidRPr="00C93577">
        <w:rPr>
          <w:lang w:val="es-ES"/>
        </w:rPr>
        <w:t xml:space="preserve"> la medida de convivencia </w:t>
      </w:r>
      <w:r w:rsidR="00210A3D" w:rsidRPr="00C93577">
        <w:rPr>
          <w:lang w:val="es-ES"/>
        </w:rPr>
        <w:t>ya</w:t>
      </w:r>
      <w:r w:rsidR="00210A3D">
        <w:rPr>
          <w:lang w:val="es-ES"/>
        </w:rPr>
        <w:t xml:space="preserve"> </w:t>
      </w:r>
      <w:r w:rsidR="00210A3D" w:rsidRPr="00C93577">
        <w:rPr>
          <w:lang w:val="es-ES"/>
        </w:rPr>
        <w:t>que,</w:t>
      </w:r>
      <w:r w:rsidR="00C93577" w:rsidRPr="00C93577">
        <w:rPr>
          <w:lang w:val="es-ES"/>
        </w:rPr>
        <w:t xml:space="preserve"> para ciertos expedientes</w:t>
      </w:r>
      <w:r w:rsidR="00210A3D">
        <w:rPr>
          <w:lang w:val="es-ES"/>
        </w:rPr>
        <w:t>,</w:t>
      </w:r>
      <w:r w:rsidR="00C93577" w:rsidRPr="00C93577">
        <w:rPr>
          <w:lang w:val="es-ES"/>
        </w:rPr>
        <w:t xml:space="preserve"> en los cuales se ha valorado que sería la </w:t>
      </w:r>
      <w:r w:rsidR="00210A3D">
        <w:rPr>
          <w:lang w:val="es-ES"/>
        </w:rPr>
        <w:t xml:space="preserve">acción </w:t>
      </w:r>
      <w:r w:rsidR="00C93577" w:rsidRPr="00C93577">
        <w:rPr>
          <w:lang w:val="es-ES"/>
        </w:rPr>
        <w:t>más idónea, </w:t>
      </w:r>
      <w:r w:rsidR="00210A3D">
        <w:rPr>
          <w:lang w:val="es-ES"/>
        </w:rPr>
        <w:t xml:space="preserve">la </w:t>
      </w:r>
      <w:r w:rsidR="00C93577" w:rsidRPr="00C93577">
        <w:rPr>
          <w:color w:val="000000"/>
          <w:lang w:val="es-ES"/>
        </w:rPr>
        <w:t>falta de</w:t>
      </w:r>
      <w:r w:rsidR="00210A3D">
        <w:rPr>
          <w:color w:val="000000"/>
          <w:lang w:val="es-ES"/>
        </w:rPr>
        <w:t xml:space="preserve"> este </w:t>
      </w:r>
      <w:r w:rsidR="00C93577" w:rsidRPr="00C93577">
        <w:rPr>
          <w:color w:val="000000"/>
          <w:lang w:val="es-ES"/>
        </w:rPr>
        <w:t>recurso</w:t>
      </w:r>
      <w:r>
        <w:rPr>
          <w:color w:val="000000"/>
          <w:lang w:val="es-ES"/>
        </w:rPr>
        <w:t xml:space="preserve"> </w:t>
      </w:r>
      <w:r w:rsidR="00C93577" w:rsidRPr="00C93577">
        <w:rPr>
          <w:color w:val="000000"/>
          <w:lang w:val="es-ES"/>
        </w:rPr>
        <w:t>ha derivado</w:t>
      </w:r>
      <w:r w:rsidRPr="00C93577">
        <w:rPr>
          <w:color w:val="000000"/>
          <w:lang w:val="es-ES"/>
        </w:rPr>
        <w:t xml:space="preserve"> en</w:t>
      </w:r>
      <w:r>
        <w:rPr>
          <w:color w:val="000000"/>
          <w:lang w:val="es-ES"/>
        </w:rPr>
        <w:t xml:space="preserve"> algunas ocasiones</w:t>
      </w:r>
      <w:r w:rsidRPr="00C93577">
        <w:rPr>
          <w:color w:val="000000"/>
          <w:lang w:val="es-ES"/>
        </w:rPr>
        <w:t xml:space="preserve"> </w:t>
      </w:r>
      <w:r w:rsidR="00C93577" w:rsidRPr="00C93577">
        <w:rPr>
          <w:color w:val="000000"/>
          <w:lang w:val="es-ES"/>
        </w:rPr>
        <w:t>en un aumento de</w:t>
      </w:r>
      <w:r w:rsidR="00210A3D">
        <w:rPr>
          <w:color w:val="000000"/>
          <w:lang w:val="es-ES"/>
        </w:rPr>
        <w:t xml:space="preserve"> </w:t>
      </w:r>
      <w:r w:rsidR="00C93577" w:rsidRPr="00C93577">
        <w:rPr>
          <w:color w:val="000000"/>
          <w:lang w:val="es-ES"/>
        </w:rPr>
        <w:t>las medidas de internamiento o de libertad vigilada</w:t>
      </w:r>
      <w:r w:rsidR="00210A3D">
        <w:rPr>
          <w:color w:val="000000"/>
          <w:lang w:val="es-ES"/>
        </w:rPr>
        <w:t>.</w:t>
      </w:r>
    </w:p>
    <w:p w14:paraId="4D88350D" w14:textId="77777777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color w:val="4472C4"/>
          <w:lang w:val="es-ES"/>
        </w:rPr>
        <w:t> </w:t>
      </w:r>
    </w:p>
    <w:p w14:paraId="0595C031" w14:textId="6504374C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>Teniendo en cuenta el preocupante incremento de los delitos de maltrato intrafamiliar cometidos por men</w:t>
      </w:r>
      <w:r w:rsidR="00954BC2">
        <w:rPr>
          <w:lang w:val="es-ES"/>
        </w:rPr>
        <w:t>ores contra sus padres, se ha valorado</w:t>
      </w:r>
      <w:r w:rsidRPr="00C93577">
        <w:rPr>
          <w:lang w:val="es-ES"/>
        </w:rPr>
        <w:t xml:space="preserve"> que</w:t>
      </w:r>
      <w:r w:rsidR="00954BC2">
        <w:rPr>
          <w:lang w:val="es-ES"/>
        </w:rPr>
        <w:t xml:space="preserve"> </w:t>
      </w:r>
      <w:r w:rsidRPr="00C93577">
        <w:rPr>
          <w:lang w:val="es-ES"/>
        </w:rPr>
        <w:t>para los casos de menor gravedad y siempre que el menor no presente un perfil de</w:t>
      </w:r>
      <w:r w:rsidR="00210A3D">
        <w:rPr>
          <w:lang w:val="es-ES"/>
        </w:rPr>
        <w:t>lincuencial fuera del hogar, resulta muy adecuada</w:t>
      </w:r>
      <w:r w:rsidRPr="00C93577">
        <w:rPr>
          <w:lang w:val="es-ES"/>
        </w:rPr>
        <w:t xml:space="preserve"> la convivencia del menor con grupos educativos</w:t>
      </w:r>
      <w:r w:rsidR="00210A3D">
        <w:rPr>
          <w:lang w:val="es-ES"/>
        </w:rPr>
        <w:t xml:space="preserve"> </w:t>
      </w:r>
      <w:r w:rsidRPr="00C93577">
        <w:rPr>
          <w:lang w:val="es-ES"/>
        </w:rPr>
        <w:t>que cuentan con educadores especializados para abordar esa problemática específica.</w:t>
      </w:r>
    </w:p>
    <w:p w14:paraId="5CFAC26F" w14:textId="77777777" w:rsidR="00C93577" w:rsidRPr="00C93577" w:rsidRDefault="00C93577" w:rsidP="00C93577">
      <w:pPr>
        <w:pStyle w:val="CuerpodetextoNotadePrensa"/>
        <w:rPr>
          <w:lang w:val="es-ES"/>
        </w:rPr>
      </w:pPr>
    </w:p>
    <w:p w14:paraId="1B0203BA" w14:textId="63BB058A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 xml:space="preserve">Por eso es esencial, en estos últimos casos, circunscribir la petición de la medida de convivencia en grupo educativo a delitos de maltrato familiar no especialmente </w:t>
      </w:r>
      <w:r w:rsidRPr="00C93577">
        <w:rPr>
          <w:lang w:val="es-ES"/>
        </w:rPr>
        <w:lastRenderedPageBreak/>
        <w:t xml:space="preserve">graves, seleccionando adecuadamente el perfil del menor, descartando aquellos casos en </w:t>
      </w:r>
      <w:r w:rsidR="00954BC2">
        <w:rPr>
          <w:lang w:val="es-ES"/>
        </w:rPr>
        <w:t xml:space="preserve">los </w:t>
      </w:r>
      <w:r w:rsidRPr="00C93577">
        <w:rPr>
          <w:lang w:val="es-ES"/>
        </w:rPr>
        <w:t>que el menor presente un perfil delincuencial más allá del ámbito de las relaciones familiare</w:t>
      </w:r>
      <w:r w:rsidR="00954BC2">
        <w:rPr>
          <w:lang w:val="es-ES"/>
        </w:rPr>
        <w:t>s</w:t>
      </w:r>
      <w:r w:rsidRPr="00C93577">
        <w:rPr>
          <w:lang w:val="es-ES"/>
        </w:rPr>
        <w:t xml:space="preserve"> u otros problemas adicionales como pueden ser los ligados a la drogadicción. </w:t>
      </w:r>
    </w:p>
    <w:p w14:paraId="3755C386" w14:textId="77777777" w:rsidR="00C93577" w:rsidRPr="00C93577" w:rsidRDefault="00C93577" w:rsidP="00C93577">
      <w:pPr>
        <w:pStyle w:val="CuerpodetextoNotadePrensa"/>
        <w:rPr>
          <w:lang w:val="es-ES"/>
        </w:rPr>
      </w:pPr>
    </w:p>
    <w:p w14:paraId="703AB40F" w14:textId="1AFA0AC2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>Igualmente, se considera que puede ser</w:t>
      </w:r>
      <w:r w:rsidR="005E7F32">
        <w:rPr>
          <w:lang w:val="es-ES"/>
        </w:rPr>
        <w:t xml:space="preserve"> una</w:t>
      </w:r>
      <w:r w:rsidRPr="00C93577">
        <w:rPr>
          <w:lang w:val="es-ES"/>
        </w:rPr>
        <w:t xml:space="preserve"> medida beneficiosa</w:t>
      </w:r>
      <w:r w:rsidR="00210A3D">
        <w:rPr>
          <w:lang w:val="es-ES"/>
        </w:rPr>
        <w:t xml:space="preserve"> </w:t>
      </w:r>
      <w:r w:rsidRPr="00C93577">
        <w:rPr>
          <w:lang w:val="es-ES"/>
        </w:rPr>
        <w:t>para aquellas personas menores que sujetas a una medida de internamiento</w:t>
      </w:r>
      <w:r w:rsidR="00210A3D">
        <w:rPr>
          <w:lang w:val="es-ES"/>
        </w:rPr>
        <w:t xml:space="preserve"> </w:t>
      </w:r>
      <w:r w:rsidRPr="00C93577">
        <w:rPr>
          <w:lang w:val="es-ES"/>
        </w:rPr>
        <w:t>se encuentren e</w:t>
      </w:r>
      <w:r w:rsidR="00210A3D">
        <w:rPr>
          <w:lang w:val="es-ES"/>
        </w:rPr>
        <w:t>n la fase final de su cumplimiento</w:t>
      </w:r>
      <w:r w:rsidR="005E7F32">
        <w:rPr>
          <w:lang w:val="es-ES"/>
        </w:rPr>
        <w:t>,</w:t>
      </w:r>
      <w:r w:rsidR="00210A3D">
        <w:rPr>
          <w:lang w:val="es-ES"/>
        </w:rPr>
        <w:t xml:space="preserve"> culminándola en un</w:t>
      </w:r>
      <w:r w:rsidRPr="00C93577">
        <w:rPr>
          <w:lang w:val="es-ES"/>
        </w:rPr>
        <w:t xml:space="preserve"> entorno más abierto. En este caso, la medida de </w:t>
      </w:r>
      <w:r w:rsidR="00210A3D">
        <w:rPr>
          <w:lang w:val="es-ES"/>
        </w:rPr>
        <w:t>co</w:t>
      </w:r>
      <w:r w:rsidRPr="00C93577">
        <w:rPr>
          <w:lang w:val="es-ES"/>
        </w:rPr>
        <w:t xml:space="preserve">nvivencia en </w:t>
      </w:r>
      <w:r w:rsidR="00210A3D">
        <w:rPr>
          <w:lang w:val="es-ES"/>
        </w:rPr>
        <w:t>g</w:t>
      </w:r>
      <w:r w:rsidRPr="00C93577">
        <w:rPr>
          <w:lang w:val="es-ES"/>
        </w:rPr>
        <w:t xml:space="preserve">rupo </w:t>
      </w:r>
      <w:r w:rsidR="00210A3D">
        <w:rPr>
          <w:lang w:val="es-ES"/>
        </w:rPr>
        <w:t>e</w:t>
      </w:r>
      <w:r w:rsidRPr="00C93577">
        <w:rPr>
          <w:lang w:val="es-ES"/>
        </w:rPr>
        <w:t>ducativo serviría para reforzar la consolidación de su proceso de resocialización y podría aportar una mayor receptividad y disposición hacia el cambio entre las otras personas menores que cumplieran una convivencia en las primeras etapas de contacto con el proyecto.</w:t>
      </w:r>
    </w:p>
    <w:p w14:paraId="171A8F20" w14:textId="77777777" w:rsidR="00C93577" w:rsidRPr="00C93577" w:rsidRDefault="00C93577" w:rsidP="00C93577">
      <w:pPr>
        <w:pStyle w:val="CuerpodetextoNotadePrensa"/>
        <w:rPr>
          <w:lang w:val="es-ES"/>
        </w:rPr>
      </w:pPr>
    </w:p>
    <w:p w14:paraId="70F172D9" w14:textId="3A2C4932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 xml:space="preserve">Se trata de una </w:t>
      </w:r>
      <w:r w:rsidR="005E7F32">
        <w:rPr>
          <w:lang w:val="es-ES"/>
        </w:rPr>
        <w:t>acción</w:t>
      </w:r>
      <w:r w:rsidRPr="00C93577">
        <w:rPr>
          <w:lang w:val="es-ES"/>
        </w:rPr>
        <w:t xml:space="preserve"> de medio abierto</w:t>
      </w:r>
      <w:r w:rsidR="00210A3D">
        <w:rPr>
          <w:lang w:val="es-ES"/>
        </w:rPr>
        <w:t xml:space="preserve"> </w:t>
      </w:r>
      <w:r w:rsidRPr="00C93577">
        <w:rPr>
          <w:lang w:val="es-ES"/>
        </w:rPr>
        <w:t>y</w:t>
      </w:r>
      <w:r w:rsidR="00210A3D">
        <w:rPr>
          <w:lang w:val="es-ES"/>
        </w:rPr>
        <w:t>,</w:t>
      </w:r>
      <w:r w:rsidRPr="00C93577">
        <w:rPr>
          <w:lang w:val="es-ES"/>
        </w:rPr>
        <w:t xml:space="preserve"> por tanto,</w:t>
      </w:r>
      <w:r w:rsidR="00210A3D">
        <w:rPr>
          <w:lang w:val="es-ES"/>
        </w:rPr>
        <w:t xml:space="preserve"> </w:t>
      </w:r>
      <w:r w:rsidRPr="00C93577">
        <w:rPr>
          <w:lang w:val="es-ES"/>
        </w:rPr>
        <w:t>debe articularse dentro de la comunidad, en pisos o casas adecuados, ubicados en el entorno y fuera de centros de reforma o protección.</w:t>
      </w:r>
    </w:p>
    <w:p w14:paraId="79CFDFD2" w14:textId="77777777" w:rsidR="00C93577" w:rsidRPr="00C93577" w:rsidRDefault="00C93577" w:rsidP="00C93577">
      <w:pPr>
        <w:pStyle w:val="CuerpodetextoNotadePrensa"/>
        <w:rPr>
          <w:lang w:val="es-ES"/>
        </w:rPr>
      </w:pPr>
    </w:p>
    <w:p w14:paraId="1071E837" w14:textId="0FBD9C80" w:rsidR="00C93577" w:rsidRPr="00210A3D" w:rsidRDefault="00210A3D" w:rsidP="00C93577">
      <w:pPr>
        <w:pStyle w:val="CuerpodetextoNotadePrensa"/>
        <w:rPr>
          <w:b/>
          <w:lang w:val="es-ES"/>
        </w:rPr>
      </w:pPr>
      <w:r>
        <w:rPr>
          <w:b/>
          <w:lang w:val="es-ES"/>
        </w:rPr>
        <w:t>D</w:t>
      </w:r>
      <w:r w:rsidRPr="00210A3D">
        <w:rPr>
          <w:b/>
          <w:lang w:val="es-ES"/>
        </w:rPr>
        <w:t>atos de interés</w:t>
      </w:r>
    </w:p>
    <w:p w14:paraId="5A3574FC" w14:textId="7A7CADE6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 xml:space="preserve">Delitos de violencia </w:t>
      </w:r>
      <w:proofErr w:type="spellStart"/>
      <w:r w:rsidRPr="00C93577">
        <w:rPr>
          <w:lang w:val="es-ES"/>
        </w:rPr>
        <w:t>filioparental</w:t>
      </w:r>
      <w:proofErr w:type="spellEnd"/>
      <w:r w:rsidRPr="00C93577">
        <w:rPr>
          <w:lang w:val="es-ES"/>
        </w:rPr>
        <w:t xml:space="preserve"> con medida de internamiento en el Centro de</w:t>
      </w:r>
      <w:r w:rsidR="00210A3D">
        <w:rPr>
          <w:lang w:val="es-ES"/>
        </w:rPr>
        <w:t xml:space="preserve"> M</w:t>
      </w:r>
      <w:r w:rsidRPr="00C93577">
        <w:rPr>
          <w:lang w:val="es-ES"/>
        </w:rPr>
        <w:t>enores Virgen de Valvanera:</w:t>
      </w:r>
    </w:p>
    <w:p w14:paraId="4FD5CBE0" w14:textId="77777777" w:rsidR="00C93577" w:rsidRPr="00C93577" w:rsidRDefault="00C93577" w:rsidP="00C93577">
      <w:pPr>
        <w:pStyle w:val="CuerpodetextoNotadePrensa"/>
        <w:rPr>
          <w:lang w:val="es-ES"/>
        </w:rPr>
      </w:pPr>
    </w:p>
    <w:p w14:paraId="57FB3288" w14:textId="77777777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>2021: 8 menores (40% de los menores con medida de internamiento)</w:t>
      </w:r>
    </w:p>
    <w:p w14:paraId="5ACE634C" w14:textId="77777777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>2022: 8 menores (38% de los menores con medida de internamiento)</w:t>
      </w:r>
    </w:p>
    <w:p w14:paraId="3AC436EC" w14:textId="77777777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>2023: 8 menores (42% de los menores con medida de internamiento)</w:t>
      </w:r>
    </w:p>
    <w:p w14:paraId="147BCD2F" w14:textId="77777777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>2024: 5 menores (31% de los menores con medida de internamiento)</w:t>
      </w:r>
    </w:p>
    <w:p w14:paraId="509B7089" w14:textId="1C2855DB" w:rsidR="00C93577" w:rsidRPr="00C93577" w:rsidRDefault="00C93577" w:rsidP="00C93577">
      <w:pPr>
        <w:pStyle w:val="CuerpodetextoNotadePrensa"/>
        <w:rPr>
          <w:lang w:val="es-ES"/>
        </w:rPr>
      </w:pPr>
      <w:bookmarkStart w:id="2" w:name="_GoBack"/>
      <w:bookmarkEnd w:id="2"/>
    </w:p>
    <w:p w14:paraId="763928D5" w14:textId="7D27996E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 xml:space="preserve">Delitos de violencia </w:t>
      </w:r>
      <w:proofErr w:type="spellStart"/>
      <w:r w:rsidRPr="00C93577">
        <w:rPr>
          <w:lang w:val="es-ES"/>
        </w:rPr>
        <w:t>filioparental</w:t>
      </w:r>
      <w:proofErr w:type="spellEnd"/>
      <w:r w:rsidRPr="00C93577">
        <w:rPr>
          <w:lang w:val="es-ES"/>
        </w:rPr>
        <w:t xml:space="preserve"> con medida de libertad vigilada:</w:t>
      </w:r>
    </w:p>
    <w:p w14:paraId="09E07742" w14:textId="77777777" w:rsidR="00C93577" w:rsidRPr="00C93577" w:rsidRDefault="00C93577" w:rsidP="00C93577">
      <w:pPr>
        <w:pStyle w:val="CuerpodetextoNotadePrensa"/>
        <w:rPr>
          <w:lang w:val="es-ES"/>
        </w:rPr>
      </w:pPr>
    </w:p>
    <w:p w14:paraId="034BC678" w14:textId="77777777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>2021: 2 menores</w:t>
      </w:r>
    </w:p>
    <w:p w14:paraId="0D099282" w14:textId="77777777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>2022: 6 menores</w:t>
      </w:r>
    </w:p>
    <w:p w14:paraId="43463F73" w14:textId="77777777" w:rsidR="00C93577" w:rsidRPr="00C93577" w:rsidRDefault="00C93577" w:rsidP="00C93577">
      <w:pPr>
        <w:pStyle w:val="CuerpodetextoNotadePrensa"/>
        <w:rPr>
          <w:lang w:val="es-ES"/>
        </w:rPr>
      </w:pPr>
      <w:r w:rsidRPr="00C93577">
        <w:rPr>
          <w:lang w:val="es-ES"/>
        </w:rPr>
        <w:t>2023: 3 menores</w:t>
      </w:r>
    </w:p>
    <w:p w14:paraId="78FCEE6A" w14:textId="77777777" w:rsidR="00C93577" w:rsidRPr="00C93577" w:rsidRDefault="00C93577" w:rsidP="00C93577">
      <w:pPr>
        <w:pStyle w:val="CuerpodetextoNotadePrensa"/>
        <w:rPr>
          <w:rFonts w:ascii="Riojana" w:hAnsi="Riojana"/>
          <w:sz w:val="20"/>
          <w:szCs w:val="20"/>
          <w:lang w:val="es-ES"/>
        </w:rPr>
      </w:pPr>
      <w:r w:rsidRPr="00C93577">
        <w:rPr>
          <w:lang w:val="es-ES"/>
        </w:rPr>
        <w:t>2024: 2 menores</w:t>
      </w:r>
    </w:p>
    <w:p w14:paraId="1A534CA6" w14:textId="77777777" w:rsidR="00C93577" w:rsidRPr="00C93577" w:rsidRDefault="00C93577" w:rsidP="00C93577">
      <w:pPr>
        <w:jc w:val="both"/>
        <w:rPr>
          <w:sz w:val="20"/>
          <w:szCs w:val="20"/>
        </w:rPr>
      </w:pPr>
    </w:p>
    <w:p w14:paraId="27ABD5DC" w14:textId="77777777" w:rsidR="00261510" w:rsidRPr="00270383" w:rsidRDefault="00261510" w:rsidP="0047552C">
      <w:pPr>
        <w:pStyle w:val="CuerpodetextoNotadePrensa"/>
        <w:rPr>
          <w:lang w:val="es-ES"/>
        </w:rPr>
      </w:pPr>
    </w:p>
    <w:sectPr w:rsidR="00261510" w:rsidRPr="00270383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2CAD"/>
    <w:rsid w:val="000579A8"/>
    <w:rsid w:val="00061701"/>
    <w:rsid w:val="000F3F3C"/>
    <w:rsid w:val="00100590"/>
    <w:rsid w:val="001037A5"/>
    <w:rsid w:val="001342D6"/>
    <w:rsid w:val="001427DF"/>
    <w:rsid w:val="001542F7"/>
    <w:rsid w:val="0018459D"/>
    <w:rsid w:val="001D5774"/>
    <w:rsid w:val="0020207D"/>
    <w:rsid w:val="00210A3D"/>
    <w:rsid w:val="00240D3F"/>
    <w:rsid w:val="00250CDB"/>
    <w:rsid w:val="00261510"/>
    <w:rsid w:val="00270383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809B1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5E7F32"/>
    <w:rsid w:val="006563C4"/>
    <w:rsid w:val="00673FFA"/>
    <w:rsid w:val="0069392B"/>
    <w:rsid w:val="006A7DBC"/>
    <w:rsid w:val="006B0802"/>
    <w:rsid w:val="00706970"/>
    <w:rsid w:val="00716285"/>
    <w:rsid w:val="00740AF3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54BC2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12E5C"/>
    <w:rsid w:val="00B93DBC"/>
    <w:rsid w:val="00B97FCD"/>
    <w:rsid w:val="00BA5D06"/>
    <w:rsid w:val="00BE70B2"/>
    <w:rsid w:val="00C05A43"/>
    <w:rsid w:val="00C22F34"/>
    <w:rsid w:val="00C648E7"/>
    <w:rsid w:val="00C83CF8"/>
    <w:rsid w:val="00C93577"/>
    <w:rsid w:val="00CC08D8"/>
    <w:rsid w:val="00D017AC"/>
    <w:rsid w:val="00D312AD"/>
    <w:rsid w:val="00D51DB5"/>
    <w:rsid w:val="00D53E08"/>
    <w:rsid w:val="00DD0856"/>
    <w:rsid w:val="00E41609"/>
    <w:rsid w:val="00E517E4"/>
    <w:rsid w:val="00E63FE9"/>
    <w:rsid w:val="00ED47D0"/>
    <w:rsid w:val="00F671DE"/>
    <w:rsid w:val="00F8126E"/>
    <w:rsid w:val="00F92DFC"/>
    <w:rsid w:val="00FA4DD6"/>
    <w:rsid w:val="00F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xmsonormal">
    <w:name w:val="x_msonormal"/>
    <w:basedOn w:val="Normal"/>
    <w:rsid w:val="00C935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default">
    <w:name w:val="x_default"/>
    <w:basedOn w:val="Normal"/>
    <w:rsid w:val="00C935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13</cp:revision>
  <cp:lastPrinted>2024-10-14T16:12:00Z</cp:lastPrinted>
  <dcterms:created xsi:type="dcterms:W3CDTF">2024-10-12T18:04:00Z</dcterms:created>
  <dcterms:modified xsi:type="dcterms:W3CDTF">2024-10-14T18:42:00Z</dcterms:modified>
</cp:coreProperties>
</file>