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4A96C708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CB622A">
        <w:t>18</w:t>
      </w:r>
      <w:r w:rsidR="00E517E4" w:rsidRPr="00A756FA">
        <w:t>/</w:t>
      </w:r>
      <w:r w:rsidR="00CB622A">
        <w:t>06/</w:t>
      </w:r>
      <w:r w:rsidR="00E517E4" w:rsidRPr="00A756FA">
        <w:t>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0BB39699" w:rsidR="00261510" w:rsidRPr="004D594F" w:rsidRDefault="00C71BAE" w:rsidP="0047552C">
      <w:pPr>
        <w:pStyle w:val="TtuloNotadePrensa"/>
        <w:jc w:val="both"/>
      </w:pPr>
      <w:bookmarkStart w:id="1" w:name="_Hlk139456888"/>
      <w:bookmarkEnd w:id="0"/>
      <w:r>
        <w:t>La Comunidad convoca</w:t>
      </w:r>
      <w:r w:rsidR="00865E2D">
        <w:t xml:space="preserve"> las oposiciones para</w:t>
      </w:r>
      <w:r w:rsidR="000C65AC">
        <w:t xml:space="preserve"> </w:t>
      </w:r>
      <w:r w:rsidR="00C70D43">
        <w:t>92</w:t>
      </w:r>
      <w:r w:rsidR="000C65AC">
        <w:t xml:space="preserve"> plazas </w:t>
      </w:r>
      <w:r w:rsidR="00865E2D">
        <w:t>de</w:t>
      </w:r>
      <w:r>
        <w:t xml:space="preserve"> </w:t>
      </w:r>
      <w:r w:rsidR="009F73E9">
        <w:t>seis</w:t>
      </w:r>
      <w:r>
        <w:t xml:space="preserve"> cuerpos de</w:t>
      </w:r>
      <w:r w:rsidR="00865E2D">
        <w:t xml:space="preserve"> </w:t>
      </w:r>
      <w:r w:rsidR="003C03C5">
        <w:t>la Administración</w:t>
      </w:r>
      <w:r w:rsidR="000C65AC">
        <w:t xml:space="preserve"> General</w:t>
      </w:r>
      <w:r>
        <w:t xml:space="preserve"> correspondientes a las OPE de 2021, 2022 y 2023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2F269F8A" w:rsidR="0020207D" w:rsidRPr="00CB622A" w:rsidRDefault="00A809FA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El BOR publicará esta misma semana las bases y el temario, y abrirá el plazo para que los aspirantes presenten sus solicitudes y concurran a los procesos selectivos que tendrán lugar en el cuarto trimestre de este año</w:t>
      </w:r>
    </w:p>
    <w:p w14:paraId="7B095281" w14:textId="2FAF1686" w:rsidR="001037A5" w:rsidRPr="00CB622A" w:rsidRDefault="001037A5" w:rsidP="0047552C">
      <w:pPr>
        <w:pStyle w:val="CuerpodetextoNotadePrensa"/>
        <w:rPr>
          <w:b/>
          <w:lang w:val="es-ES"/>
        </w:rPr>
      </w:pPr>
    </w:p>
    <w:p w14:paraId="4D807BAF" w14:textId="77777777" w:rsidR="00BA1670" w:rsidRDefault="00BA1670" w:rsidP="0047552C">
      <w:pPr>
        <w:pStyle w:val="CuerpodetextoNotadePrensa"/>
        <w:rPr>
          <w:b/>
          <w:lang w:val="es-ES"/>
        </w:rPr>
      </w:pPr>
    </w:p>
    <w:p w14:paraId="708ABEC1" w14:textId="446333BF" w:rsidR="0020207D" w:rsidRPr="00CB622A" w:rsidRDefault="003C03C5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sido informado en su reunión de hoy, 18 de junio, de la convocatoria inmediata de las oposiciones para </w:t>
      </w:r>
      <w:r w:rsidR="00C70D43">
        <w:rPr>
          <w:lang w:val="es-ES"/>
        </w:rPr>
        <w:t xml:space="preserve">92 </w:t>
      </w:r>
      <w:r>
        <w:rPr>
          <w:lang w:val="es-ES"/>
        </w:rPr>
        <w:t>plazas de seis cuerpos de la Administración General</w:t>
      </w:r>
      <w:r w:rsidR="00436948">
        <w:rPr>
          <w:lang w:val="es-ES"/>
        </w:rPr>
        <w:t xml:space="preserve"> correspondientes a las Ofertas de Empleo Público (OPE) de 2021, 2022 y 2023</w:t>
      </w:r>
      <w:r>
        <w:rPr>
          <w:lang w:val="es-ES"/>
        </w:rPr>
        <w:t>. El BOR publicará esta misma semana las bases</w:t>
      </w:r>
      <w:r w:rsidR="00F10092">
        <w:rPr>
          <w:lang w:val="es-ES"/>
        </w:rPr>
        <w:t xml:space="preserve"> y </w:t>
      </w:r>
      <w:r>
        <w:rPr>
          <w:lang w:val="es-ES"/>
        </w:rPr>
        <w:t>el temario</w:t>
      </w:r>
      <w:r w:rsidR="00BA1670">
        <w:rPr>
          <w:lang w:val="es-ES"/>
        </w:rPr>
        <w:t>,</w:t>
      </w:r>
      <w:r>
        <w:rPr>
          <w:lang w:val="es-ES"/>
        </w:rPr>
        <w:t xml:space="preserve"> y </w:t>
      </w:r>
      <w:r w:rsidR="00F10092">
        <w:rPr>
          <w:lang w:val="es-ES"/>
        </w:rPr>
        <w:t>abrirá el plazo para presentar las solicitudes.</w:t>
      </w:r>
      <w:r w:rsidR="00436948">
        <w:rPr>
          <w:lang w:val="es-ES"/>
        </w:rPr>
        <w:t xml:space="preserve"> Las pruebas selectivas tendrán lugar en el cuarto trimestre de este año.</w:t>
      </w:r>
      <w:r>
        <w:rPr>
          <w:lang w:val="es-ES"/>
        </w:rPr>
        <w:t xml:space="preserve">  </w:t>
      </w:r>
    </w:p>
    <w:p w14:paraId="1FD33C45" w14:textId="77777777" w:rsidR="00C43470" w:rsidRPr="00265D6C" w:rsidRDefault="00C43470" w:rsidP="000C65AC">
      <w:pPr>
        <w:pStyle w:val="CuerpodetextoNotadePrensa"/>
        <w:rPr>
          <w:lang w:val="es-ES"/>
        </w:rPr>
      </w:pPr>
    </w:p>
    <w:p w14:paraId="49C1B48A" w14:textId="4494D9E2" w:rsidR="00583470" w:rsidRPr="00E60F54" w:rsidRDefault="00C43470" w:rsidP="000C65AC">
      <w:pPr>
        <w:pStyle w:val="CuerpodetextoNotadePrensa"/>
        <w:rPr>
          <w:b/>
          <w:lang w:val="es-ES"/>
        </w:rPr>
      </w:pPr>
      <w:r w:rsidRPr="00C43470">
        <w:rPr>
          <w:lang w:val="es-ES"/>
        </w:rPr>
        <w:t>Estas oposiciones</w:t>
      </w:r>
      <w:r>
        <w:rPr>
          <w:lang w:val="es-ES"/>
        </w:rPr>
        <w:t xml:space="preserve">, cuyo </w:t>
      </w:r>
      <w:r w:rsidRPr="0007706B">
        <w:rPr>
          <w:lang w:val="es-ES"/>
        </w:rPr>
        <w:t xml:space="preserve">objetivo es </w:t>
      </w:r>
      <w:r w:rsidR="004E4BE1" w:rsidRPr="0007706B">
        <w:rPr>
          <w:lang w:val="es-ES"/>
        </w:rPr>
        <w:t>incrementa</w:t>
      </w:r>
      <w:r w:rsidRPr="0007706B">
        <w:rPr>
          <w:lang w:val="es-ES"/>
        </w:rPr>
        <w:t xml:space="preserve">r el personal de carrera al servicio de la Comunidad Autónoma, están dirigidas a </w:t>
      </w:r>
      <w:r w:rsidR="00583470" w:rsidRPr="0007706B">
        <w:rPr>
          <w:lang w:val="es-ES"/>
        </w:rPr>
        <w:t xml:space="preserve">los siguientes </w:t>
      </w:r>
      <w:r w:rsidRPr="0007706B">
        <w:rPr>
          <w:lang w:val="es-ES"/>
        </w:rPr>
        <w:t>seis cuerpos de la Administración Genera</w:t>
      </w:r>
      <w:r w:rsidR="004E4BE1" w:rsidRPr="0007706B">
        <w:rPr>
          <w:lang w:val="es-ES"/>
        </w:rPr>
        <w:t>l (A.G.)</w:t>
      </w:r>
      <w:r w:rsidR="0007706B">
        <w:rPr>
          <w:lang w:val="es-ES"/>
        </w:rPr>
        <w:t>, que quedan desagregados como se detalla en la siguiente tabla</w:t>
      </w:r>
      <w:r w:rsidR="00583470" w:rsidRPr="0007706B">
        <w:rPr>
          <w:lang w:val="es-ES"/>
        </w:rPr>
        <w:t>:</w:t>
      </w:r>
    </w:p>
    <w:p w14:paraId="1C5797C1" w14:textId="77777777" w:rsidR="00416AFD" w:rsidRDefault="00416AFD" w:rsidP="000C65AC">
      <w:pPr>
        <w:pStyle w:val="CuerpodetextoNotadePrensa"/>
        <w:rPr>
          <w:lang w:val="es-ES"/>
        </w:rPr>
      </w:pPr>
    </w:p>
    <w:p w14:paraId="086EF323" w14:textId="77777777" w:rsidR="007B0473" w:rsidRDefault="007B0473" w:rsidP="000C65AC">
      <w:pPr>
        <w:pStyle w:val="CuerpodetextoNotadePrensa"/>
        <w:rPr>
          <w:lang w:val="es-ES"/>
        </w:rPr>
      </w:pPr>
    </w:p>
    <w:tbl>
      <w:tblPr>
        <w:tblStyle w:val="Listaclara-nfasis3"/>
        <w:tblW w:w="9116" w:type="dxa"/>
        <w:jc w:val="center"/>
        <w:tblLook w:val="0620" w:firstRow="1" w:lastRow="0" w:firstColumn="0" w:lastColumn="0" w:noHBand="1" w:noVBand="1"/>
      </w:tblPr>
      <w:tblGrid>
        <w:gridCol w:w="4404"/>
        <w:gridCol w:w="2134"/>
        <w:gridCol w:w="2578"/>
      </w:tblGrid>
      <w:tr w:rsidR="007F11B4" w14:paraId="68022631" w14:textId="77777777" w:rsidTr="00B43F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  <w:jc w:val="center"/>
        </w:trPr>
        <w:tc>
          <w:tcPr>
            <w:tcW w:w="4404" w:type="dxa"/>
          </w:tcPr>
          <w:p w14:paraId="1C4C9DB7" w14:textId="77777777" w:rsidR="00487FA9" w:rsidRDefault="00487FA9" w:rsidP="00A566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39A650" w14:textId="482A5D5D" w:rsidR="007F11B4" w:rsidRPr="005B47FD" w:rsidRDefault="007F11B4" w:rsidP="00A566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7FD">
              <w:rPr>
                <w:rFonts w:ascii="Arial" w:hAnsi="Arial" w:cs="Arial"/>
                <w:sz w:val="24"/>
                <w:szCs w:val="24"/>
              </w:rPr>
              <w:t>CUERPO</w:t>
            </w:r>
          </w:p>
        </w:tc>
        <w:tc>
          <w:tcPr>
            <w:tcW w:w="2134" w:type="dxa"/>
          </w:tcPr>
          <w:p w14:paraId="2226024A" w14:textId="44524964" w:rsidR="007F11B4" w:rsidRPr="005B47FD" w:rsidRDefault="007F11B4" w:rsidP="00A566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7FD">
              <w:rPr>
                <w:rFonts w:ascii="Arial" w:hAnsi="Arial" w:cs="Arial"/>
                <w:sz w:val="24"/>
                <w:szCs w:val="24"/>
              </w:rPr>
              <w:t xml:space="preserve">TURNO </w:t>
            </w:r>
            <w:r w:rsidR="00E60F54">
              <w:rPr>
                <w:rFonts w:ascii="Arial" w:hAnsi="Arial" w:cs="Arial"/>
                <w:sz w:val="24"/>
                <w:szCs w:val="24"/>
              </w:rPr>
              <w:br/>
            </w:r>
            <w:r w:rsidRPr="005B47FD">
              <w:rPr>
                <w:rFonts w:ascii="Arial" w:hAnsi="Arial" w:cs="Arial"/>
                <w:sz w:val="24"/>
                <w:szCs w:val="24"/>
              </w:rPr>
              <w:t>LIBRE</w:t>
            </w:r>
          </w:p>
        </w:tc>
        <w:tc>
          <w:tcPr>
            <w:tcW w:w="2578" w:type="dxa"/>
          </w:tcPr>
          <w:p w14:paraId="1F7D45A4" w14:textId="23E575E1" w:rsidR="00A56656" w:rsidRDefault="007F11B4" w:rsidP="00A566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7FD">
              <w:rPr>
                <w:rFonts w:ascii="Arial" w:hAnsi="Arial" w:cs="Arial"/>
                <w:sz w:val="24"/>
                <w:szCs w:val="24"/>
              </w:rPr>
              <w:t>RESERVA</w:t>
            </w:r>
          </w:p>
          <w:p w14:paraId="02ADFE51" w14:textId="34E7EF49" w:rsidR="007F11B4" w:rsidRPr="005B47FD" w:rsidRDefault="007F11B4" w:rsidP="00A566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47FD">
              <w:rPr>
                <w:rFonts w:ascii="Arial" w:hAnsi="Arial" w:cs="Arial"/>
                <w:sz w:val="24"/>
                <w:szCs w:val="24"/>
              </w:rPr>
              <w:t>DISCAPACIDAD</w:t>
            </w:r>
          </w:p>
        </w:tc>
      </w:tr>
      <w:tr w:rsidR="007F11B4" w:rsidRPr="005B47FD" w14:paraId="479A958D" w14:textId="77777777" w:rsidTr="00B43F08">
        <w:trPr>
          <w:trHeight w:val="147"/>
          <w:jc w:val="center"/>
        </w:trPr>
        <w:tc>
          <w:tcPr>
            <w:tcW w:w="4404" w:type="dxa"/>
            <w:tcBorders>
              <w:bottom w:val="single" w:sz="4" w:space="0" w:color="auto"/>
            </w:tcBorders>
          </w:tcPr>
          <w:p w14:paraId="7DE9C72D" w14:textId="77777777" w:rsidR="00E52D00" w:rsidRDefault="007F11B4" w:rsidP="007F11B4">
            <w:pPr>
              <w:rPr>
                <w:rFonts w:ascii="Arial" w:hAnsi="Arial" w:cs="Arial"/>
                <w:sz w:val="24"/>
                <w:szCs w:val="24"/>
              </w:rPr>
            </w:pPr>
            <w:r w:rsidRPr="00E52D00">
              <w:rPr>
                <w:rFonts w:ascii="Arial" w:hAnsi="Arial" w:cs="Arial"/>
                <w:b/>
                <w:sz w:val="24"/>
                <w:szCs w:val="24"/>
              </w:rPr>
              <w:t>A1</w:t>
            </w:r>
            <w:r w:rsidRPr="00E52D0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5800B8F" w14:textId="2B5950D1" w:rsidR="007F11B4" w:rsidRPr="00E52D00" w:rsidRDefault="00E52D00" w:rsidP="007F1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7F11B4" w:rsidRPr="00E52D00">
              <w:rPr>
                <w:rFonts w:ascii="Arial" w:hAnsi="Arial" w:cs="Arial"/>
                <w:sz w:val="24"/>
                <w:szCs w:val="24"/>
              </w:rPr>
              <w:t>Técnico A.G.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14:paraId="2D46F3BC" w14:textId="77777777" w:rsidR="00E52D00" w:rsidRDefault="00E52D00" w:rsidP="00A566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7C7E8A" w14:textId="1C7E1DB9" w:rsidR="007F11B4" w:rsidRPr="00265D6C" w:rsidRDefault="007F11B4" w:rsidP="00A566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D6C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14:paraId="4B57E51E" w14:textId="77777777" w:rsidR="00E52D00" w:rsidRDefault="00E52D00" w:rsidP="00A566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482AB2" w14:textId="16014F9D" w:rsidR="007F11B4" w:rsidRPr="00265D6C" w:rsidRDefault="007F11B4" w:rsidP="00A566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D6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7F11B4" w:rsidRPr="005B47FD" w14:paraId="3475E43D" w14:textId="77777777" w:rsidTr="00B43F08">
        <w:trPr>
          <w:trHeight w:val="601"/>
          <w:jc w:val="center"/>
        </w:trPr>
        <w:tc>
          <w:tcPr>
            <w:tcW w:w="4404" w:type="dxa"/>
            <w:tcBorders>
              <w:top w:val="single" w:sz="4" w:space="0" w:color="auto"/>
              <w:bottom w:val="single" w:sz="4" w:space="0" w:color="auto"/>
            </w:tcBorders>
          </w:tcPr>
          <w:p w14:paraId="1D21BD9F" w14:textId="77777777" w:rsidR="007F11B4" w:rsidRPr="00E52D00" w:rsidRDefault="007F11B4" w:rsidP="007F11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2D00">
              <w:rPr>
                <w:rFonts w:ascii="Arial" w:hAnsi="Arial" w:cs="Arial"/>
                <w:b/>
                <w:sz w:val="24"/>
                <w:szCs w:val="24"/>
              </w:rPr>
              <w:t xml:space="preserve">A2 </w:t>
            </w:r>
          </w:p>
          <w:p w14:paraId="6A689197" w14:textId="24463ADB" w:rsidR="007F11B4" w:rsidRPr="00E52D00" w:rsidRDefault="007F11B4" w:rsidP="007F11B4">
            <w:pPr>
              <w:rPr>
                <w:rFonts w:ascii="Arial" w:hAnsi="Arial" w:cs="Arial"/>
                <w:sz w:val="24"/>
                <w:szCs w:val="24"/>
              </w:rPr>
            </w:pPr>
            <w:r w:rsidRPr="00E52D00">
              <w:rPr>
                <w:rFonts w:ascii="Arial" w:hAnsi="Arial" w:cs="Arial"/>
                <w:sz w:val="24"/>
                <w:szCs w:val="24"/>
              </w:rPr>
              <w:t xml:space="preserve">       Gestión A.G.</w:t>
            </w:r>
          </w:p>
          <w:p w14:paraId="1068267B" w14:textId="40CD0AE5" w:rsidR="007F11B4" w:rsidRPr="00E52D00" w:rsidRDefault="007F11B4" w:rsidP="00E52D00">
            <w:pPr>
              <w:rPr>
                <w:rFonts w:ascii="Arial" w:hAnsi="Arial" w:cs="Arial"/>
                <w:sz w:val="24"/>
                <w:szCs w:val="24"/>
              </w:rPr>
            </w:pPr>
            <w:r w:rsidRPr="00E52D00">
              <w:rPr>
                <w:rFonts w:ascii="Arial" w:hAnsi="Arial" w:cs="Arial"/>
                <w:sz w:val="24"/>
                <w:szCs w:val="24"/>
              </w:rPr>
              <w:t xml:space="preserve">       Facultativo Grado Medio</w:t>
            </w:r>
            <w:r w:rsidR="005B47FD" w:rsidRPr="00E52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2D00">
              <w:rPr>
                <w:rFonts w:ascii="Arial" w:hAnsi="Arial" w:cs="Arial"/>
                <w:sz w:val="24"/>
                <w:szCs w:val="24"/>
              </w:rPr>
              <w:t>Empleo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14:paraId="30D4A1D1" w14:textId="1527CFBB" w:rsidR="007F11B4" w:rsidRPr="00265D6C" w:rsidRDefault="007F11B4" w:rsidP="00E52D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D6C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  <w:p w14:paraId="1FCFB426" w14:textId="1DC7F77B" w:rsidR="007F11B4" w:rsidRPr="00E52D00" w:rsidRDefault="007F11B4" w:rsidP="00E5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D00">
              <w:rPr>
                <w:rFonts w:ascii="Arial" w:hAnsi="Arial" w:cs="Arial"/>
                <w:sz w:val="24"/>
                <w:szCs w:val="24"/>
              </w:rPr>
              <w:t>17</w:t>
            </w:r>
          </w:p>
          <w:p w14:paraId="1F8DCB5A" w14:textId="1B6DF5D0" w:rsidR="007F11B4" w:rsidRPr="00E52D00" w:rsidRDefault="007F11B4" w:rsidP="00E5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D0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14:paraId="599F7813" w14:textId="3CEF3383" w:rsidR="007F11B4" w:rsidRPr="00265D6C" w:rsidRDefault="007F11B4" w:rsidP="00E52D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D6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6F997B07" w14:textId="7EE5F4F1" w:rsidR="007F11B4" w:rsidRPr="00E52D00" w:rsidRDefault="007F11B4" w:rsidP="00E5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D00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0698F183" w14:textId="475F9396" w:rsidR="007F11B4" w:rsidRPr="00E52D00" w:rsidRDefault="00E52D00" w:rsidP="00E5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  <w:tr w:rsidR="007F11B4" w:rsidRPr="005B47FD" w14:paraId="74C003CF" w14:textId="77777777" w:rsidTr="00B43F08">
        <w:trPr>
          <w:trHeight w:val="305"/>
          <w:jc w:val="center"/>
        </w:trPr>
        <w:tc>
          <w:tcPr>
            <w:tcW w:w="4404" w:type="dxa"/>
            <w:tcBorders>
              <w:top w:val="single" w:sz="4" w:space="0" w:color="auto"/>
              <w:bottom w:val="single" w:sz="4" w:space="0" w:color="auto"/>
            </w:tcBorders>
          </w:tcPr>
          <w:p w14:paraId="26AE03DE" w14:textId="77777777" w:rsidR="00E52D00" w:rsidRDefault="007F11B4" w:rsidP="007F11B4">
            <w:pPr>
              <w:rPr>
                <w:rFonts w:ascii="Arial" w:hAnsi="Arial" w:cs="Arial"/>
                <w:sz w:val="24"/>
                <w:szCs w:val="24"/>
              </w:rPr>
            </w:pPr>
            <w:r w:rsidRPr="00E52D00">
              <w:rPr>
                <w:rFonts w:ascii="Arial" w:hAnsi="Arial" w:cs="Arial"/>
                <w:b/>
                <w:sz w:val="24"/>
                <w:szCs w:val="24"/>
              </w:rPr>
              <w:t>C1</w:t>
            </w:r>
            <w:r w:rsidRPr="00E52D0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9C1D419" w14:textId="7A2D8ED2" w:rsidR="007F11B4" w:rsidRPr="00E52D00" w:rsidRDefault="00E52D00" w:rsidP="007F11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7F11B4" w:rsidRPr="00E52D00">
              <w:rPr>
                <w:rFonts w:ascii="Arial" w:hAnsi="Arial" w:cs="Arial"/>
                <w:sz w:val="24"/>
                <w:szCs w:val="24"/>
              </w:rPr>
              <w:t>Administrativo de A.G.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14:paraId="572EB252" w14:textId="77777777" w:rsidR="00E52D00" w:rsidRDefault="00E52D00" w:rsidP="00E5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FD8233" w14:textId="76092072" w:rsidR="007F11B4" w:rsidRPr="00265D6C" w:rsidRDefault="007F11B4" w:rsidP="00E52D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D6C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14:paraId="6D266BF9" w14:textId="77777777" w:rsidR="00E52D00" w:rsidRDefault="00E52D00" w:rsidP="00E52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F2980E" w14:textId="05FD9AC0" w:rsidR="007F11B4" w:rsidRPr="00265D6C" w:rsidRDefault="007F11B4" w:rsidP="00E52D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D6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7F11B4" w:rsidRPr="005B47FD" w14:paraId="0332B064" w14:textId="77777777" w:rsidTr="00B43F08">
        <w:trPr>
          <w:trHeight w:val="305"/>
          <w:jc w:val="center"/>
        </w:trPr>
        <w:tc>
          <w:tcPr>
            <w:tcW w:w="4404" w:type="dxa"/>
            <w:tcBorders>
              <w:top w:val="single" w:sz="4" w:space="0" w:color="auto"/>
              <w:bottom w:val="nil"/>
            </w:tcBorders>
          </w:tcPr>
          <w:p w14:paraId="055F1B48" w14:textId="3D6645A6" w:rsidR="007F11B4" w:rsidRPr="00E52D00" w:rsidRDefault="007F11B4" w:rsidP="007F11B4">
            <w:pPr>
              <w:rPr>
                <w:rFonts w:ascii="Arial" w:hAnsi="Arial" w:cs="Arial"/>
                <w:sz w:val="24"/>
                <w:szCs w:val="24"/>
              </w:rPr>
            </w:pPr>
            <w:r w:rsidRPr="00E52D00">
              <w:rPr>
                <w:rFonts w:ascii="Arial" w:hAnsi="Arial" w:cs="Arial"/>
                <w:b/>
                <w:sz w:val="24"/>
                <w:szCs w:val="24"/>
              </w:rPr>
              <w:t>C2</w:t>
            </w:r>
          </w:p>
        </w:tc>
        <w:tc>
          <w:tcPr>
            <w:tcW w:w="2134" w:type="dxa"/>
            <w:tcBorders>
              <w:top w:val="single" w:sz="4" w:space="0" w:color="auto"/>
              <w:bottom w:val="nil"/>
            </w:tcBorders>
          </w:tcPr>
          <w:p w14:paraId="19C3E31D" w14:textId="178AD556" w:rsidR="007F11B4" w:rsidRPr="00265D6C" w:rsidRDefault="007F11B4" w:rsidP="00E52D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D6C"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578" w:type="dxa"/>
            <w:tcBorders>
              <w:top w:val="single" w:sz="4" w:space="0" w:color="auto"/>
              <w:bottom w:val="nil"/>
            </w:tcBorders>
          </w:tcPr>
          <w:p w14:paraId="2CA64F08" w14:textId="44270A86" w:rsidR="007F11B4" w:rsidRPr="00265D6C" w:rsidRDefault="007F11B4" w:rsidP="00E52D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5D6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7F11B4" w:rsidRPr="005B47FD" w14:paraId="66490FC4" w14:textId="77777777" w:rsidTr="00B43F08">
        <w:trPr>
          <w:trHeight w:val="147"/>
          <w:jc w:val="center"/>
        </w:trPr>
        <w:tc>
          <w:tcPr>
            <w:tcW w:w="4404" w:type="dxa"/>
            <w:tcBorders>
              <w:top w:val="nil"/>
              <w:bottom w:val="nil"/>
            </w:tcBorders>
          </w:tcPr>
          <w:p w14:paraId="4AA58E92" w14:textId="7C04CA85" w:rsidR="007F11B4" w:rsidRPr="00E52D00" w:rsidRDefault="007F11B4" w:rsidP="007F11B4">
            <w:pPr>
              <w:rPr>
                <w:rFonts w:ascii="Arial" w:hAnsi="Arial" w:cs="Arial"/>
                <w:sz w:val="24"/>
                <w:szCs w:val="24"/>
              </w:rPr>
            </w:pPr>
            <w:r w:rsidRPr="00E52D00">
              <w:rPr>
                <w:rFonts w:ascii="Arial" w:hAnsi="Arial" w:cs="Arial"/>
                <w:sz w:val="24"/>
                <w:szCs w:val="24"/>
              </w:rPr>
              <w:t xml:space="preserve">      Auxiliar A.G.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14:paraId="2F39D274" w14:textId="25F8A81D" w:rsidR="007F11B4" w:rsidRPr="00E52D00" w:rsidRDefault="007F11B4" w:rsidP="00A566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D0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5B5141" w14:textId="2EA676CE" w:rsidR="007F11B4" w:rsidRPr="00E52D00" w:rsidRDefault="007F11B4" w:rsidP="00A566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D0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F11B4" w:rsidRPr="005B47FD" w14:paraId="6EB4407B" w14:textId="77777777" w:rsidTr="00B43F08">
        <w:trPr>
          <w:trHeight w:val="147"/>
          <w:jc w:val="center"/>
        </w:trPr>
        <w:tc>
          <w:tcPr>
            <w:tcW w:w="4404" w:type="dxa"/>
            <w:tcBorders>
              <w:top w:val="nil"/>
              <w:bottom w:val="single" w:sz="4" w:space="0" w:color="auto"/>
            </w:tcBorders>
          </w:tcPr>
          <w:p w14:paraId="1BEEB449" w14:textId="2654D514" w:rsidR="007F11B4" w:rsidRPr="00E52D00" w:rsidRDefault="007F11B4" w:rsidP="007F11B4">
            <w:pPr>
              <w:rPr>
                <w:rFonts w:ascii="Arial" w:hAnsi="Arial" w:cs="Arial"/>
                <w:sz w:val="24"/>
                <w:szCs w:val="24"/>
              </w:rPr>
            </w:pPr>
            <w:r w:rsidRPr="00E52D00">
              <w:rPr>
                <w:rFonts w:ascii="Arial" w:hAnsi="Arial" w:cs="Arial"/>
                <w:sz w:val="24"/>
                <w:szCs w:val="24"/>
              </w:rPr>
              <w:t xml:space="preserve">      Facultativo Auxiliar de Enfermería</w:t>
            </w:r>
          </w:p>
        </w:tc>
        <w:tc>
          <w:tcPr>
            <w:tcW w:w="2134" w:type="dxa"/>
            <w:tcBorders>
              <w:top w:val="nil"/>
              <w:bottom w:val="single" w:sz="4" w:space="0" w:color="auto"/>
            </w:tcBorders>
          </w:tcPr>
          <w:p w14:paraId="6015B142" w14:textId="4F562492" w:rsidR="007F11B4" w:rsidRPr="00E52D00" w:rsidRDefault="007F11B4" w:rsidP="00A566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D0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78" w:type="dxa"/>
            <w:tcBorders>
              <w:top w:val="nil"/>
              <w:bottom w:val="single" w:sz="4" w:space="0" w:color="auto"/>
            </w:tcBorders>
          </w:tcPr>
          <w:p w14:paraId="2F872572" w14:textId="43289B8C" w:rsidR="007F11B4" w:rsidRPr="00E52D00" w:rsidRDefault="007B0473" w:rsidP="00A566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D00">
              <w:rPr>
                <w:rFonts w:ascii="Arial" w:hAnsi="Arial" w:cs="Arial"/>
                <w:sz w:val="24"/>
                <w:szCs w:val="24"/>
              </w:rPr>
              <w:t>-</w:t>
            </w:r>
            <w:r w:rsidR="007F11B4" w:rsidRPr="00E52D0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F11B4" w:rsidRPr="005B47FD" w14:paraId="0A4DABD8" w14:textId="77777777" w:rsidTr="00B43F08">
        <w:trPr>
          <w:trHeight w:val="147"/>
          <w:jc w:val="center"/>
        </w:trPr>
        <w:tc>
          <w:tcPr>
            <w:tcW w:w="4404" w:type="dxa"/>
            <w:tcBorders>
              <w:top w:val="single" w:sz="4" w:space="0" w:color="auto"/>
            </w:tcBorders>
          </w:tcPr>
          <w:p w14:paraId="37192A18" w14:textId="35D3066A" w:rsidR="007F11B4" w:rsidRPr="00E52D00" w:rsidRDefault="00F6481D" w:rsidP="007F11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2D00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14:paraId="54AD7C1D" w14:textId="30D4868F" w:rsidR="007F11B4" w:rsidRPr="005D5F8F" w:rsidRDefault="00C70D43" w:rsidP="00A566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</w:tc>
        <w:tc>
          <w:tcPr>
            <w:tcW w:w="2578" w:type="dxa"/>
            <w:tcBorders>
              <w:top w:val="single" w:sz="4" w:space="0" w:color="auto"/>
            </w:tcBorders>
          </w:tcPr>
          <w:p w14:paraId="5B709D41" w14:textId="07E4141E" w:rsidR="007F11B4" w:rsidRPr="005D5F8F" w:rsidRDefault="007F11B4" w:rsidP="00A566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F8F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</w:tbl>
    <w:p w14:paraId="513909CC" w14:textId="2EC1C5C3" w:rsidR="007F11B4" w:rsidRPr="005B47FD" w:rsidRDefault="007F11B4" w:rsidP="0047552C">
      <w:pPr>
        <w:pStyle w:val="CuerpodetextoNotadePrensa"/>
        <w:rPr>
          <w:u w:val="single"/>
          <w:lang w:val="es-ES"/>
        </w:rPr>
      </w:pPr>
    </w:p>
    <w:p w14:paraId="3A566D74" w14:textId="77777777" w:rsidR="00416AFD" w:rsidRDefault="00416AFD" w:rsidP="007B0473">
      <w:pPr>
        <w:pStyle w:val="CuerpodetextoNotadePrensa"/>
        <w:rPr>
          <w:lang w:val="es-ES"/>
        </w:rPr>
      </w:pPr>
    </w:p>
    <w:p w14:paraId="0ACD794D" w14:textId="77777777" w:rsidR="00ED2279" w:rsidRDefault="0007706B" w:rsidP="007B0473">
      <w:pPr>
        <w:pStyle w:val="CuerpodetextoNotadePrensa"/>
        <w:rPr>
          <w:lang w:val="es-ES"/>
        </w:rPr>
      </w:pPr>
      <w:r>
        <w:rPr>
          <w:lang w:val="es-ES"/>
        </w:rPr>
        <w:t>Si alguna de las 12 plazas reservadas a personas con discapacidad no se cubren será trasladada al turno libre.</w:t>
      </w:r>
    </w:p>
    <w:p w14:paraId="59A86E40" w14:textId="1FB31AC6" w:rsidR="000A6ED9" w:rsidRDefault="000A6ED9" w:rsidP="007B0473">
      <w:pPr>
        <w:pStyle w:val="CuerpodetextoNotadePrensa"/>
        <w:rPr>
          <w:lang w:val="es-ES"/>
        </w:rPr>
      </w:pPr>
    </w:p>
    <w:p w14:paraId="3516EC75" w14:textId="44A99052" w:rsidR="000A6ED9" w:rsidRDefault="000A6ED9" w:rsidP="007B0473">
      <w:pPr>
        <w:pStyle w:val="CuerpodetextoNotadePrensa"/>
        <w:rPr>
          <w:lang w:val="es-ES"/>
        </w:rPr>
      </w:pPr>
      <w:r>
        <w:rPr>
          <w:lang w:val="es-ES"/>
        </w:rPr>
        <w:lastRenderedPageBreak/>
        <w:t>Estas OPE de Administración General se suman a la de 2024, aprobada el pasado día 7 por la Mesa General de Negociación, que alcanza las 71 plazas, 49 de ellas de turno libre.</w:t>
      </w:r>
    </w:p>
    <w:p w14:paraId="170A33B0" w14:textId="77777777" w:rsidR="000A6ED9" w:rsidRDefault="000A6ED9" w:rsidP="007B0473">
      <w:pPr>
        <w:pStyle w:val="CuerpodetextoNotadePrensa"/>
        <w:rPr>
          <w:lang w:val="es-ES"/>
        </w:rPr>
      </w:pPr>
    </w:p>
    <w:p w14:paraId="65450932" w14:textId="26D579DB" w:rsidR="00ED2279" w:rsidRDefault="00ED2279" w:rsidP="007B0473">
      <w:pPr>
        <w:pStyle w:val="CuerpodetextoNotadePrensa"/>
        <w:rPr>
          <w:lang w:val="es-ES"/>
        </w:rPr>
      </w:pPr>
      <w:r>
        <w:rPr>
          <w:lang w:val="es-ES"/>
        </w:rPr>
        <w:t xml:space="preserve">Asimismo, </w:t>
      </w:r>
      <w:r w:rsidR="000A6ED9">
        <w:rPr>
          <w:lang w:val="es-ES"/>
        </w:rPr>
        <w:t xml:space="preserve">el Consejo de Gobierno también </w:t>
      </w:r>
      <w:r w:rsidR="006318DD">
        <w:rPr>
          <w:lang w:val="es-ES"/>
        </w:rPr>
        <w:t>ha sido</w:t>
      </w:r>
      <w:r w:rsidR="00DC5213">
        <w:rPr>
          <w:lang w:val="es-ES"/>
        </w:rPr>
        <w:t xml:space="preserve"> informado de </w:t>
      </w:r>
      <w:r w:rsidR="000A6ED9">
        <w:rPr>
          <w:lang w:val="es-ES"/>
        </w:rPr>
        <w:t xml:space="preserve">que </w:t>
      </w:r>
      <w:r>
        <w:rPr>
          <w:lang w:val="es-ES"/>
        </w:rPr>
        <w:t>e</w:t>
      </w:r>
      <w:r w:rsidR="007B0473" w:rsidRPr="00C43470">
        <w:rPr>
          <w:lang w:val="es-ES"/>
        </w:rPr>
        <w:t xml:space="preserve">n las próximas semanas </w:t>
      </w:r>
      <w:r>
        <w:rPr>
          <w:lang w:val="es-ES"/>
        </w:rPr>
        <w:t>(previsiblemente en julio) se convocarán las siguientes</w:t>
      </w:r>
      <w:r w:rsidR="00897BA9">
        <w:rPr>
          <w:lang w:val="es-ES"/>
        </w:rPr>
        <w:t xml:space="preserve"> plazas</w:t>
      </w:r>
      <w:r>
        <w:rPr>
          <w:lang w:val="es-ES"/>
        </w:rPr>
        <w:t>:</w:t>
      </w:r>
    </w:p>
    <w:p w14:paraId="28C45C40" w14:textId="77777777" w:rsidR="00ED2279" w:rsidRDefault="00ED2279" w:rsidP="007B0473">
      <w:pPr>
        <w:pStyle w:val="CuerpodetextoNotadePrensa"/>
        <w:rPr>
          <w:lang w:val="es-ES"/>
        </w:rPr>
      </w:pPr>
    </w:p>
    <w:p w14:paraId="61D5DF9C" w14:textId="31917394" w:rsidR="00ED2279" w:rsidRDefault="00427CB5" w:rsidP="007B0473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ED2279">
        <w:rPr>
          <w:lang w:val="es-ES"/>
        </w:rPr>
        <w:t xml:space="preserve">Veterinario: </w:t>
      </w:r>
      <w:r w:rsidR="00ED2279" w:rsidRPr="00427CB5">
        <w:rPr>
          <w:b/>
          <w:lang w:val="es-ES"/>
        </w:rPr>
        <w:t>3</w:t>
      </w:r>
      <w:r w:rsidR="00ED2279">
        <w:rPr>
          <w:lang w:val="es-ES"/>
        </w:rPr>
        <w:t xml:space="preserve"> </w:t>
      </w:r>
    </w:p>
    <w:p w14:paraId="6BB188E7" w14:textId="7679D6E3" w:rsidR="00ED2279" w:rsidRDefault="00427CB5" w:rsidP="007B0473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ED2279">
        <w:rPr>
          <w:lang w:val="es-ES"/>
        </w:rPr>
        <w:t xml:space="preserve">Técnico Superior Sanitario: </w:t>
      </w:r>
      <w:r w:rsidR="007B0473" w:rsidRPr="00427CB5">
        <w:rPr>
          <w:b/>
          <w:lang w:val="es-ES"/>
        </w:rPr>
        <w:t>1</w:t>
      </w:r>
      <w:r w:rsidR="007B0473" w:rsidRPr="00C43470">
        <w:rPr>
          <w:lang w:val="es-ES"/>
        </w:rPr>
        <w:t xml:space="preserve"> </w:t>
      </w:r>
    </w:p>
    <w:p w14:paraId="365485CB" w14:textId="3B35BA6D" w:rsidR="00ED2279" w:rsidRDefault="00427CB5" w:rsidP="007B0473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7B0473" w:rsidRPr="00C43470">
        <w:rPr>
          <w:lang w:val="es-ES"/>
        </w:rPr>
        <w:t>Trabajador/a Social</w:t>
      </w:r>
      <w:r w:rsidR="00ED2279">
        <w:rPr>
          <w:lang w:val="es-ES"/>
        </w:rPr>
        <w:t>:</w:t>
      </w:r>
      <w:r w:rsidR="007B0473" w:rsidRPr="00C43470">
        <w:rPr>
          <w:lang w:val="es-ES"/>
        </w:rPr>
        <w:t xml:space="preserve"> </w:t>
      </w:r>
      <w:r w:rsidR="00ED2279" w:rsidRPr="00427CB5">
        <w:rPr>
          <w:b/>
          <w:lang w:val="es-ES"/>
        </w:rPr>
        <w:t>8</w:t>
      </w:r>
    </w:p>
    <w:p w14:paraId="235CE70E" w14:textId="173DBA19" w:rsidR="00ED2279" w:rsidRDefault="00427CB5" w:rsidP="007B0473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ED2279">
        <w:rPr>
          <w:lang w:val="es-ES"/>
        </w:rPr>
        <w:t xml:space="preserve">Arquitecto Técnico: </w:t>
      </w:r>
      <w:r w:rsidR="007B0473" w:rsidRPr="00427CB5">
        <w:rPr>
          <w:b/>
          <w:lang w:val="es-ES"/>
        </w:rPr>
        <w:t>2</w:t>
      </w:r>
      <w:r w:rsidR="007B0473" w:rsidRPr="00C43470">
        <w:rPr>
          <w:lang w:val="es-ES"/>
        </w:rPr>
        <w:t xml:space="preserve"> </w:t>
      </w:r>
    </w:p>
    <w:p w14:paraId="272A2C23" w14:textId="3FC632BD" w:rsidR="00ED2279" w:rsidRDefault="00427CB5" w:rsidP="007B0473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ED2279">
        <w:rPr>
          <w:lang w:val="es-ES"/>
        </w:rPr>
        <w:t>Ingeniero Técnico Foresta</w:t>
      </w:r>
      <w:r>
        <w:rPr>
          <w:lang w:val="es-ES"/>
        </w:rPr>
        <w:t>l</w:t>
      </w:r>
      <w:r w:rsidR="00ED2279">
        <w:rPr>
          <w:lang w:val="es-ES"/>
        </w:rPr>
        <w:t xml:space="preserve">: </w:t>
      </w:r>
      <w:r w:rsidR="007B0473" w:rsidRPr="00427CB5">
        <w:rPr>
          <w:b/>
          <w:lang w:val="es-ES"/>
        </w:rPr>
        <w:t>2</w:t>
      </w:r>
      <w:r w:rsidR="007B0473" w:rsidRPr="00C43470">
        <w:rPr>
          <w:lang w:val="es-ES"/>
        </w:rPr>
        <w:t xml:space="preserve"> </w:t>
      </w:r>
    </w:p>
    <w:p w14:paraId="0DBA5ABF" w14:textId="78BC9486" w:rsidR="00ED2279" w:rsidRDefault="00427CB5" w:rsidP="007B0473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ED2279">
        <w:rPr>
          <w:lang w:val="es-ES"/>
        </w:rPr>
        <w:t xml:space="preserve">Educador: </w:t>
      </w:r>
      <w:r w:rsidR="007B0473" w:rsidRPr="00427CB5">
        <w:rPr>
          <w:b/>
          <w:lang w:val="es-ES"/>
        </w:rPr>
        <w:t>4</w:t>
      </w:r>
      <w:r w:rsidR="007B0473" w:rsidRPr="00C43470">
        <w:rPr>
          <w:lang w:val="es-ES"/>
        </w:rPr>
        <w:t xml:space="preserve"> </w:t>
      </w:r>
    </w:p>
    <w:p w14:paraId="0A791996" w14:textId="759ACEEA" w:rsidR="00ED2279" w:rsidRDefault="00427CB5" w:rsidP="007B0473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ED2279">
        <w:rPr>
          <w:lang w:val="es-ES"/>
        </w:rPr>
        <w:t xml:space="preserve">Enfermera/o: </w:t>
      </w:r>
      <w:r w:rsidR="00ED2279" w:rsidRPr="00427CB5">
        <w:rPr>
          <w:b/>
          <w:lang w:val="es-ES"/>
        </w:rPr>
        <w:t xml:space="preserve">8 </w:t>
      </w:r>
    </w:p>
    <w:p w14:paraId="731DF2A8" w14:textId="4F00D91F" w:rsidR="00ED2279" w:rsidRDefault="00427CB5" w:rsidP="007B0473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7B0473" w:rsidRPr="00C43470">
        <w:rPr>
          <w:lang w:val="es-ES"/>
        </w:rPr>
        <w:t>Ayudante</w:t>
      </w:r>
      <w:r w:rsidR="00ED2279">
        <w:rPr>
          <w:lang w:val="es-ES"/>
        </w:rPr>
        <w:t xml:space="preserve"> Técnico de Educación Infantil: </w:t>
      </w:r>
      <w:r w:rsidR="007B0473" w:rsidRPr="00427CB5">
        <w:rPr>
          <w:b/>
          <w:lang w:val="es-ES"/>
        </w:rPr>
        <w:t>3</w:t>
      </w:r>
      <w:r w:rsidR="007B0473" w:rsidRPr="00C43470">
        <w:rPr>
          <w:lang w:val="es-ES"/>
        </w:rPr>
        <w:t xml:space="preserve"> </w:t>
      </w:r>
    </w:p>
    <w:p w14:paraId="43CB798A" w14:textId="6E966CAD" w:rsidR="00ED2279" w:rsidRDefault="00427CB5" w:rsidP="007B0473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ED2279">
        <w:rPr>
          <w:lang w:val="es-ES"/>
        </w:rPr>
        <w:t xml:space="preserve">Auxiliar de Laboratorio: </w:t>
      </w:r>
      <w:r w:rsidR="007B0473" w:rsidRPr="00427CB5">
        <w:rPr>
          <w:b/>
          <w:lang w:val="es-ES"/>
        </w:rPr>
        <w:t xml:space="preserve">5 </w:t>
      </w:r>
    </w:p>
    <w:p w14:paraId="74D8DC99" w14:textId="03A526B4" w:rsidR="007B0473" w:rsidRDefault="00427CB5" w:rsidP="007B0473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7B0473" w:rsidRPr="00C43470">
        <w:rPr>
          <w:lang w:val="es-ES"/>
        </w:rPr>
        <w:t>Ayudante Técnico Educativo</w:t>
      </w:r>
      <w:r w:rsidR="00ED2279">
        <w:rPr>
          <w:lang w:val="es-ES"/>
        </w:rPr>
        <w:t xml:space="preserve">: número de plazas </w:t>
      </w:r>
      <w:r w:rsidR="00ED2279" w:rsidRPr="00723AC1">
        <w:rPr>
          <w:lang w:val="es-ES"/>
        </w:rPr>
        <w:t>por determinar</w:t>
      </w:r>
      <w:r w:rsidR="009F73E9">
        <w:rPr>
          <w:lang w:val="es-ES"/>
        </w:rPr>
        <w:t>.</w:t>
      </w:r>
      <w:bookmarkStart w:id="2" w:name="_GoBack"/>
      <w:bookmarkEnd w:id="2"/>
    </w:p>
    <w:p w14:paraId="5ACC90B8" w14:textId="77777777" w:rsidR="007B0473" w:rsidRPr="007F11B4" w:rsidRDefault="007B0473" w:rsidP="0047552C">
      <w:pPr>
        <w:pStyle w:val="CuerpodetextoNotadePrensa"/>
        <w:rPr>
          <w:u w:val="single"/>
          <w:lang w:val="es-ES"/>
        </w:rPr>
      </w:pPr>
    </w:p>
    <w:sectPr w:rsidR="007B0473" w:rsidRPr="007F11B4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7706B"/>
    <w:rsid w:val="000A6ED9"/>
    <w:rsid w:val="000C65AC"/>
    <w:rsid w:val="000F3F3C"/>
    <w:rsid w:val="00100590"/>
    <w:rsid w:val="001037A5"/>
    <w:rsid w:val="001542F7"/>
    <w:rsid w:val="0018459D"/>
    <w:rsid w:val="001D5774"/>
    <w:rsid w:val="0020207D"/>
    <w:rsid w:val="00240D3F"/>
    <w:rsid w:val="00250CDB"/>
    <w:rsid w:val="00261510"/>
    <w:rsid w:val="00265D6C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03C5"/>
    <w:rsid w:val="003C1605"/>
    <w:rsid w:val="00416AFD"/>
    <w:rsid w:val="00417179"/>
    <w:rsid w:val="00426BFC"/>
    <w:rsid w:val="00427CB5"/>
    <w:rsid w:val="00435C9E"/>
    <w:rsid w:val="00436948"/>
    <w:rsid w:val="00444336"/>
    <w:rsid w:val="0047552C"/>
    <w:rsid w:val="00477863"/>
    <w:rsid w:val="00487FA9"/>
    <w:rsid w:val="00495B58"/>
    <w:rsid w:val="00495D1F"/>
    <w:rsid w:val="004D420D"/>
    <w:rsid w:val="004D594F"/>
    <w:rsid w:val="004E4BE1"/>
    <w:rsid w:val="0050645C"/>
    <w:rsid w:val="00574433"/>
    <w:rsid w:val="0058176E"/>
    <w:rsid w:val="00583470"/>
    <w:rsid w:val="00596975"/>
    <w:rsid w:val="00597247"/>
    <w:rsid w:val="005B47FD"/>
    <w:rsid w:val="005D5F8F"/>
    <w:rsid w:val="006318DD"/>
    <w:rsid w:val="006563C4"/>
    <w:rsid w:val="00673FFA"/>
    <w:rsid w:val="0069392B"/>
    <w:rsid w:val="006A7DBC"/>
    <w:rsid w:val="006B0802"/>
    <w:rsid w:val="006E1D52"/>
    <w:rsid w:val="00706970"/>
    <w:rsid w:val="00716285"/>
    <w:rsid w:val="00723AC1"/>
    <w:rsid w:val="007A7E63"/>
    <w:rsid w:val="007B0473"/>
    <w:rsid w:val="007C7121"/>
    <w:rsid w:val="007D6FFF"/>
    <w:rsid w:val="007E4491"/>
    <w:rsid w:val="007F11B4"/>
    <w:rsid w:val="00865E2D"/>
    <w:rsid w:val="0087541B"/>
    <w:rsid w:val="00892C54"/>
    <w:rsid w:val="00897BA9"/>
    <w:rsid w:val="008B05E4"/>
    <w:rsid w:val="008E7E40"/>
    <w:rsid w:val="00917E39"/>
    <w:rsid w:val="009735EC"/>
    <w:rsid w:val="00977EFE"/>
    <w:rsid w:val="009E7835"/>
    <w:rsid w:val="009F3D47"/>
    <w:rsid w:val="009F73E9"/>
    <w:rsid w:val="00A141BE"/>
    <w:rsid w:val="00A347CA"/>
    <w:rsid w:val="00A56656"/>
    <w:rsid w:val="00A6238F"/>
    <w:rsid w:val="00A756FA"/>
    <w:rsid w:val="00A809FA"/>
    <w:rsid w:val="00AA0B41"/>
    <w:rsid w:val="00AC6E30"/>
    <w:rsid w:val="00B43F08"/>
    <w:rsid w:val="00B93DBC"/>
    <w:rsid w:val="00B97FCD"/>
    <w:rsid w:val="00BA1670"/>
    <w:rsid w:val="00BA5D06"/>
    <w:rsid w:val="00BE70B2"/>
    <w:rsid w:val="00C05A43"/>
    <w:rsid w:val="00C22F34"/>
    <w:rsid w:val="00C43470"/>
    <w:rsid w:val="00C648E7"/>
    <w:rsid w:val="00C70D43"/>
    <w:rsid w:val="00C71BAE"/>
    <w:rsid w:val="00C83CF8"/>
    <w:rsid w:val="00CB622A"/>
    <w:rsid w:val="00CC08D8"/>
    <w:rsid w:val="00CE4A17"/>
    <w:rsid w:val="00D017AC"/>
    <w:rsid w:val="00D312AD"/>
    <w:rsid w:val="00D53E08"/>
    <w:rsid w:val="00D80EDA"/>
    <w:rsid w:val="00DC5213"/>
    <w:rsid w:val="00DD0856"/>
    <w:rsid w:val="00E41609"/>
    <w:rsid w:val="00E517E4"/>
    <w:rsid w:val="00E52D00"/>
    <w:rsid w:val="00E60F54"/>
    <w:rsid w:val="00E63FE9"/>
    <w:rsid w:val="00ED2279"/>
    <w:rsid w:val="00ED47D0"/>
    <w:rsid w:val="00F10092"/>
    <w:rsid w:val="00F206E4"/>
    <w:rsid w:val="00F6481D"/>
    <w:rsid w:val="00F671DE"/>
    <w:rsid w:val="00F8126E"/>
    <w:rsid w:val="00F92DFC"/>
    <w:rsid w:val="00FA4DD6"/>
    <w:rsid w:val="00FD62E8"/>
    <w:rsid w:val="00F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table" w:styleId="Listamedia2-nfasis1">
    <w:name w:val="Medium List 2 Accent 1"/>
    <w:basedOn w:val="Tablanormal"/>
    <w:uiPriority w:val="66"/>
    <w:rsid w:val="007F11B4"/>
    <w:rPr>
      <w:rFonts w:asciiTheme="majorHAnsi" w:eastAsiaTheme="majorEastAsia" w:hAnsiTheme="majorHAnsi" w:cstheme="majorBidi"/>
      <w:color w:val="000000" w:themeColor="text1"/>
      <w:sz w:val="22"/>
      <w:szCs w:val="22"/>
      <w:lang w:eastAsia="es-E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7F11B4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7F11B4"/>
    <w:rPr>
      <w:rFonts w:asciiTheme="minorHAnsi" w:eastAsiaTheme="minorEastAsia" w:hAnsiTheme="minorHAnsi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F11B4"/>
    <w:rPr>
      <w:rFonts w:eastAsiaTheme="minorEastAsia" w:cs="Times New Roman"/>
      <w:sz w:val="20"/>
      <w:szCs w:val="20"/>
      <w:lang w:eastAsia="es-ES"/>
    </w:rPr>
  </w:style>
  <w:style w:type="character" w:styleId="nfasissutil">
    <w:name w:val="Subtle Emphasis"/>
    <w:basedOn w:val="Fuentedeprrafopredeter"/>
    <w:uiPriority w:val="19"/>
    <w:qFormat/>
    <w:rsid w:val="007F11B4"/>
    <w:rPr>
      <w:i/>
      <w:iCs/>
    </w:rPr>
  </w:style>
  <w:style w:type="table" w:styleId="Sombreadomedio2-nfasis5">
    <w:name w:val="Medium Shading 2 Accent 5"/>
    <w:basedOn w:val="Tablanormal"/>
    <w:uiPriority w:val="64"/>
    <w:rsid w:val="007F11B4"/>
    <w:rPr>
      <w:rFonts w:eastAsiaTheme="minorEastAsia"/>
      <w:sz w:val="22"/>
      <w:szCs w:val="22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7F11B4"/>
    <w:rPr>
      <w:rFonts w:eastAsiaTheme="minorEastAsia"/>
      <w:sz w:val="22"/>
      <w:szCs w:val="22"/>
      <w:lang w:eastAsia="es-E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566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38</cp:revision>
  <cp:lastPrinted>2024-06-14T10:52:00Z</cp:lastPrinted>
  <dcterms:created xsi:type="dcterms:W3CDTF">2024-06-14T09:43:00Z</dcterms:created>
  <dcterms:modified xsi:type="dcterms:W3CDTF">2024-06-17T12:24:00Z</dcterms:modified>
</cp:coreProperties>
</file>