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A96C70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B622A">
        <w:t>18</w:t>
      </w:r>
      <w:r w:rsidR="00E517E4" w:rsidRPr="00A756FA">
        <w:t>/</w:t>
      </w:r>
      <w:r w:rsidR="00CB622A">
        <w:t>06/</w:t>
      </w:r>
      <w:r w:rsidR="00E517E4" w:rsidRPr="00A756FA">
        <w:t>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bookmarkEnd w:id="0"/>
    <w:p w14:paraId="78A6721E" w14:textId="3942556F" w:rsidR="00F554D7" w:rsidRDefault="00F554D7" w:rsidP="00F554D7">
      <w:pPr>
        <w:pStyle w:val="EntradillaNotadePrensa"/>
        <w:rPr>
          <w:bCs w:val="0"/>
          <w:color w:val="auto"/>
          <w:sz w:val="36"/>
          <w:szCs w:val="36"/>
          <w:lang w:val="es-ES"/>
        </w:rPr>
      </w:pPr>
      <w:r w:rsidRPr="000F50D2">
        <w:rPr>
          <w:bCs w:val="0"/>
          <w:color w:val="auto"/>
          <w:sz w:val="36"/>
          <w:szCs w:val="36"/>
          <w:lang w:val="es-ES"/>
        </w:rPr>
        <w:t xml:space="preserve">Nueve agrupaciones de estudios de arquitectura e ingeniería en UTE presentan ofertas </w:t>
      </w:r>
      <w:r w:rsidR="002B0750">
        <w:rPr>
          <w:bCs w:val="0"/>
          <w:color w:val="auto"/>
          <w:sz w:val="36"/>
          <w:szCs w:val="36"/>
          <w:lang w:val="es-ES"/>
        </w:rPr>
        <w:t xml:space="preserve">a </w:t>
      </w:r>
      <w:r w:rsidRPr="000F50D2">
        <w:rPr>
          <w:bCs w:val="0"/>
          <w:color w:val="auto"/>
          <w:sz w:val="36"/>
          <w:szCs w:val="36"/>
          <w:lang w:val="es-ES"/>
        </w:rPr>
        <w:t>la licitación de los proyecto</w:t>
      </w:r>
      <w:r>
        <w:rPr>
          <w:bCs w:val="0"/>
          <w:color w:val="auto"/>
          <w:sz w:val="36"/>
          <w:szCs w:val="36"/>
          <w:lang w:val="es-ES"/>
        </w:rPr>
        <w:t>s del Centro ‘</w:t>
      </w:r>
      <w:r w:rsidRPr="000F50D2">
        <w:rPr>
          <w:bCs w:val="0"/>
          <w:color w:val="auto"/>
          <w:sz w:val="36"/>
          <w:szCs w:val="36"/>
          <w:lang w:val="es-ES"/>
        </w:rPr>
        <w:t>Adoración Sáenz</w:t>
      </w:r>
      <w:r>
        <w:rPr>
          <w:bCs w:val="0"/>
          <w:color w:val="auto"/>
          <w:sz w:val="36"/>
          <w:szCs w:val="36"/>
          <w:lang w:val="es-ES"/>
        </w:rPr>
        <w:t>’</w:t>
      </w:r>
    </w:p>
    <w:p w14:paraId="46631A37" w14:textId="77777777" w:rsidR="00555C42" w:rsidRDefault="00555C42" w:rsidP="00F554D7">
      <w:pPr>
        <w:jc w:val="both"/>
        <w:rPr>
          <w:rFonts w:ascii="Arial" w:hAnsi="Arial" w:cs="Arial"/>
          <w:b/>
          <w:sz w:val="36"/>
          <w:szCs w:val="36"/>
        </w:rPr>
      </w:pPr>
    </w:p>
    <w:p w14:paraId="35169112" w14:textId="21C61011" w:rsidR="00F554D7" w:rsidRDefault="00F554D7" w:rsidP="00F554D7">
      <w:pPr>
        <w:jc w:val="both"/>
        <w:rPr>
          <w:rFonts w:ascii="Arial" w:hAnsi="Arial" w:cs="Arial"/>
          <w:b/>
        </w:rPr>
      </w:pPr>
      <w:r w:rsidRPr="00124147">
        <w:rPr>
          <w:rFonts w:ascii="Arial" w:hAnsi="Arial" w:cs="Arial"/>
          <w:b/>
        </w:rPr>
        <w:t xml:space="preserve">La construcción de este edificio, que ampliará el complejo sanitario </w:t>
      </w:r>
      <w:r w:rsidR="00531F12">
        <w:rPr>
          <w:rFonts w:ascii="Arial" w:hAnsi="Arial" w:cs="Arial"/>
          <w:b/>
        </w:rPr>
        <w:t xml:space="preserve">público </w:t>
      </w:r>
      <w:r w:rsidRPr="00124147">
        <w:rPr>
          <w:rFonts w:ascii="Arial" w:hAnsi="Arial" w:cs="Arial"/>
          <w:b/>
        </w:rPr>
        <w:t>en Logroño</w:t>
      </w:r>
      <w:r>
        <w:rPr>
          <w:rFonts w:ascii="Arial" w:hAnsi="Arial" w:cs="Arial"/>
          <w:b/>
        </w:rPr>
        <w:t>,</w:t>
      </w:r>
      <w:r w:rsidRPr="00124147">
        <w:rPr>
          <w:rFonts w:ascii="Arial" w:hAnsi="Arial" w:cs="Arial"/>
          <w:b/>
        </w:rPr>
        <w:t xml:space="preserve"> surge de la necesidad de contar con una instalación </w:t>
      </w:r>
      <w:r w:rsidR="00726776">
        <w:rPr>
          <w:rFonts w:ascii="Arial" w:hAnsi="Arial" w:cs="Arial"/>
          <w:b/>
        </w:rPr>
        <w:t>de vanguardia</w:t>
      </w:r>
      <w:r w:rsidRPr="00124147">
        <w:rPr>
          <w:rFonts w:ascii="Arial" w:hAnsi="Arial" w:cs="Arial"/>
          <w:b/>
        </w:rPr>
        <w:t xml:space="preserve"> para procesos ambulatorios y </w:t>
      </w:r>
      <w:r w:rsidR="00257130">
        <w:rPr>
          <w:rFonts w:ascii="Arial" w:hAnsi="Arial" w:cs="Arial"/>
          <w:b/>
        </w:rPr>
        <w:t xml:space="preserve">de </w:t>
      </w:r>
      <w:r w:rsidRPr="00124147">
        <w:rPr>
          <w:rFonts w:ascii="Arial" w:hAnsi="Arial" w:cs="Arial"/>
          <w:b/>
        </w:rPr>
        <w:t>cirugía mayor ambulatoria</w:t>
      </w:r>
    </w:p>
    <w:p w14:paraId="26042E74" w14:textId="77777777" w:rsidR="00555C42" w:rsidRDefault="00555C42" w:rsidP="00F554D7">
      <w:pPr>
        <w:pStyle w:val="CuerpodetextoNotadePrensa"/>
        <w:rPr>
          <w:rFonts w:ascii="Riojana" w:hAnsi="Riojana" w:cstheme="minorBidi"/>
          <w:bCs/>
          <w:color w:val="auto"/>
          <w:sz w:val="36"/>
          <w:szCs w:val="36"/>
          <w:lang w:val="es-ES"/>
        </w:rPr>
      </w:pPr>
    </w:p>
    <w:p w14:paraId="3164F06B" w14:textId="77777777" w:rsidR="00555C42" w:rsidRDefault="00555C42" w:rsidP="00F554D7">
      <w:pPr>
        <w:pStyle w:val="CuerpodetextoNotadePrensa"/>
        <w:rPr>
          <w:rFonts w:ascii="Riojana" w:hAnsi="Riojana" w:cstheme="minorBidi"/>
          <w:bCs/>
          <w:color w:val="auto"/>
          <w:sz w:val="36"/>
          <w:szCs w:val="36"/>
          <w:lang w:val="es-ES"/>
        </w:rPr>
      </w:pPr>
    </w:p>
    <w:p w14:paraId="699B1418" w14:textId="0976E612" w:rsidR="00290DA1" w:rsidRDefault="00F554D7" w:rsidP="00F554D7">
      <w:pPr>
        <w:pStyle w:val="CuerpodetextoNotadePrensa"/>
        <w:rPr>
          <w:lang w:val="es-ES"/>
        </w:rPr>
      </w:pPr>
      <w:bookmarkStart w:id="1" w:name="_GoBack"/>
      <w:bookmarkEnd w:id="1"/>
      <w:r>
        <w:rPr>
          <w:lang w:val="es-ES"/>
        </w:rPr>
        <w:t xml:space="preserve">El </w:t>
      </w:r>
      <w:r w:rsidR="00290DA1">
        <w:rPr>
          <w:lang w:val="es-ES"/>
        </w:rPr>
        <w:t xml:space="preserve">Consejo de Gobierno ha analizado en su reunión de hoy, 18 de junio, la situación del proceso de licitación </w:t>
      </w:r>
      <w:r w:rsidR="00290DA1" w:rsidRPr="000F50D2">
        <w:rPr>
          <w:lang w:val="es-ES"/>
        </w:rPr>
        <w:t xml:space="preserve">del contrato del anteproyecto, estudio de detalle, proyecto básico, de ejecución y dirección facultativa de los trabajos de construcción del futuro Centro de Especialidades y Cirugía Mayor Ambulatoria </w:t>
      </w:r>
      <w:r w:rsidR="00290DA1">
        <w:rPr>
          <w:lang w:val="es-ES"/>
        </w:rPr>
        <w:t>‘</w:t>
      </w:r>
      <w:r w:rsidR="00290DA1" w:rsidRPr="000F50D2">
        <w:rPr>
          <w:lang w:val="es-ES"/>
        </w:rPr>
        <w:t>Adoración Sáenz</w:t>
      </w:r>
      <w:r w:rsidR="00290DA1">
        <w:rPr>
          <w:lang w:val="es-ES"/>
        </w:rPr>
        <w:t>’. En total, n</w:t>
      </w:r>
      <w:r w:rsidR="00290DA1" w:rsidRPr="000F50D2">
        <w:rPr>
          <w:lang w:val="es-ES"/>
        </w:rPr>
        <w:t>ueve agrupaciones de estudios de a</w:t>
      </w:r>
      <w:r w:rsidR="00290DA1">
        <w:rPr>
          <w:lang w:val="es-ES"/>
        </w:rPr>
        <w:t>rquitectura e ingeniería en UTE</w:t>
      </w:r>
      <w:r w:rsidR="00290DA1" w:rsidRPr="000F50D2">
        <w:rPr>
          <w:lang w:val="es-ES"/>
        </w:rPr>
        <w:t xml:space="preserve"> han presentado sus </w:t>
      </w:r>
      <w:r w:rsidR="00290DA1">
        <w:rPr>
          <w:lang w:val="es-ES"/>
        </w:rPr>
        <w:t>ofertas.</w:t>
      </w:r>
    </w:p>
    <w:p w14:paraId="36579492" w14:textId="77777777" w:rsidR="00290DA1" w:rsidRDefault="00290DA1" w:rsidP="00F554D7">
      <w:pPr>
        <w:pStyle w:val="CuerpodetextoNotadePrensa"/>
        <w:rPr>
          <w:lang w:val="es-ES"/>
        </w:rPr>
      </w:pPr>
    </w:p>
    <w:p w14:paraId="490AAF84" w14:textId="08F747E9" w:rsidR="00290DA1" w:rsidRPr="00290DA1" w:rsidRDefault="00290DA1" w:rsidP="00290DA1">
      <w:pPr>
        <w:pStyle w:val="CuerpodetextoNotadePrensa"/>
        <w:rPr>
          <w:b/>
          <w:lang w:val="es-ES"/>
        </w:rPr>
      </w:pPr>
      <w:r w:rsidRPr="00290DA1">
        <w:rPr>
          <w:lang w:val="es-ES"/>
        </w:rPr>
        <w:t xml:space="preserve">El </w:t>
      </w:r>
      <w:r w:rsidR="00F554D7" w:rsidRPr="00290DA1">
        <w:rPr>
          <w:lang w:val="es-ES"/>
        </w:rPr>
        <w:t xml:space="preserve">pasado </w:t>
      </w:r>
      <w:r w:rsidRPr="00290DA1">
        <w:rPr>
          <w:lang w:val="es-ES"/>
        </w:rPr>
        <w:t xml:space="preserve">día </w:t>
      </w:r>
      <w:r w:rsidR="00F554D7" w:rsidRPr="00290DA1">
        <w:rPr>
          <w:lang w:val="es-ES"/>
        </w:rPr>
        <w:t xml:space="preserve">13 finalizó el plazo de presentación de </w:t>
      </w:r>
      <w:r w:rsidRPr="00290DA1">
        <w:rPr>
          <w:lang w:val="es-ES"/>
        </w:rPr>
        <w:t xml:space="preserve">propuestas para diseñar este complejo </w:t>
      </w:r>
      <w:r w:rsidR="00F554D7" w:rsidRPr="00290DA1">
        <w:rPr>
          <w:lang w:val="es-ES"/>
        </w:rPr>
        <w:t>proyecta</w:t>
      </w:r>
      <w:r w:rsidRPr="00290DA1">
        <w:rPr>
          <w:lang w:val="es-ES"/>
        </w:rPr>
        <w:t>do por el Ejecutivo regional</w:t>
      </w:r>
      <w:r w:rsidR="00F554D7" w:rsidRPr="00290DA1">
        <w:rPr>
          <w:lang w:val="es-ES"/>
        </w:rPr>
        <w:t xml:space="preserve"> en </w:t>
      </w:r>
      <w:r w:rsidR="00F554D7" w:rsidRPr="00290DA1">
        <w:rPr>
          <w:rFonts w:eastAsia="Times New Roman"/>
          <w:color w:val="000000"/>
          <w:lang w:val="es-ES"/>
        </w:rPr>
        <w:t>la explanada del antiguo Hospital San Millán, junto a la Escuela de Enfermería</w:t>
      </w:r>
      <w:r w:rsidRPr="00290DA1">
        <w:rPr>
          <w:rFonts w:eastAsia="Times New Roman"/>
          <w:color w:val="000000"/>
          <w:lang w:val="es-ES"/>
        </w:rPr>
        <w:t xml:space="preserve">, que dará respuesta a </w:t>
      </w:r>
      <w:r w:rsidRPr="00290DA1">
        <w:rPr>
          <w:lang w:val="es-ES"/>
        </w:rPr>
        <w:t>la</w:t>
      </w:r>
      <w:r>
        <w:rPr>
          <w:lang w:val="es-ES"/>
        </w:rPr>
        <w:t xml:space="preserve"> necesidad de La Rioja de </w:t>
      </w:r>
      <w:r w:rsidRPr="00290DA1">
        <w:rPr>
          <w:lang w:val="es-ES"/>
        </w:rPr>
        <w:t>contar con una instalación sanitaria puntera para procesos ambulatorios y de cirugía mayor ambulatoria</w:t>
      </w:r>
      <w:r>
        <w:rPr>
          <w:lang w:val="es-ES"/>
        </w:rPr>
        <w:t>.</w:t>
      </w:r>
    </w:p>
    <w:p w14:paraId="4B24BCDC" w14:textId="0DD6E80C" w:rsidR="00F554D7" w:rsidRPr="000F50D2" w:rsidRDefault="00F554D7" w:rsidP="00F554D7">
      <w:pPr>
        <w:pStyle w:val="CuerpodetextoNotadePrensa"/>
        <w:rPr>
          <w:lang w:val="es-ES"/>
        </w:rPr>
      </w:pPr>
    </w:p>
    <w:p w14:paraId="2C83BBFA" w14:textId="357EF8AD" w:rsidR="00F554D7" w:rsidRPr="000F50D2" w:rsidRDefault="00F554D7" w:rsidP="00F554D7">
      <w:pPr>
        <w:pStyle w:val="CuerpodetextoNotadePrensa"/>
        <w:rPr>
          <w:lang w:val="es-ES"/>
        </w:rPr>
      </w:pPr>
      <w:r w:rsidRPr="000F50D2">
        <w:rPr>
          <w:lang w:val="es-ES"/>
        </w:rPr>
        <w:t>Nueve agrupaciones de estudios de a</w:t>
      </w:r>
      <w:r>
        <w:rPr>
          <w:lang w:val="es-ES"/>
        </w:rPr>
        <w:t>rquitectura e ingeniería en UTE</w:t>
      </w:r>
      <w:r w:rsidRPr="000F50D2">
        <w:rPr>
          <w:lang w:val="es-ES"/>
        </w:rPr>
        <w:t xml:space="preserve"> han presentado sus </w:t>
      </w:r>
      <w:r w:rsidR="00290DA1">
        <w:rPr>
          <w:lang w:val="es-ES"/>
        </w:rPr>
        <w:t>ofertas</w:t>
      </w:r>
      <w:r w:rsidRPr="000F50D2">
        <w:rPr>
          <w:lang w:val="es-ES"/>
        </w:rPr>
        <w:t xml:space="preserve"> para la licitación, por un importe que supera los 1</w:t>
      </w:r>
      <w:r>
        <w:rPr>
          <w:lang w:val="es-ES"/>
        </w:rPr>
        <w:t>,</w:t>
      </w:r>
      <w:r w:rsidRPr="000F50D2">
        <w:rPr>
          <w:lang w:val="es-ES"/>
        </w:rPr>
        <w:t xml:space="preserve">2 millones de euros, lo que constata la buena acogida de </w:t>
      </w:r>
      <w:r w:rsidR="00290DA1">
        <w:rPr>
          <w:lang w:val="es-ES"/>
        </w:rPr>
        <w:t>esta iniciativa</w:t>
      </w:r>
      <w:r w:rsidRPr="000F50D2">
        <w:rPr>
          <w:lang w:val="es-ES"/>
        </w:rPr>
        <w:t xml:space="preserve"> sanitari</w:t>
      </w:r>
      <w:r w:rsidR="00290DA1">
        <w:rPr>
          <w:lang w:val="es-ES"/>
        </w:rPr>
        <w:t>a</w:t>
      </w:r>
      <w:r w:rsidRPr="000F50D2">
        <w:rPr>
          <w:lang w:val="es-ES"/>
        </w:rPr>
        <w:t xml:space="preserve"> que ampliará las prestaciones en atención hospitalaria. </w:t>
      </w:r>
    </w:p>
    <w:p w14:paraId="54CF2A14" w14:textId="77777777" w:rsidR="00F554D7" w:rsidRPr="000F50D2" w:rsidRDefault="00F554D7" w:rsidP="00F554D7">
      <w:pPr>
        <w:pStyle w:val="CuerpodetextoNotadePrensa"/>
        <w:rPr>
          <w:lang w:val="es-ES"/>
        </w:rPr>
      </w:pPr>
    </w:p>
    <w:p w14:paraId="2A8E2D50" w14:textId="6405E9F4" w:rsidR="00F554D7" w:rsidRPr="000F50D2" w:rsidRDefault="00F554D7" w:rsidP="00F554D7">
      <w:pPr>
        <w:pStyle w:val="CuerpodetextoNotadePrensa"/>
        <w:rPr>
          <w:lang w:val="es-ES"/>
        </w:rPr>
      </w:pPr>
      <w:r w:rsidRPr="000F50D2">
        <w:rPr>
          <w:lang w:val="es-ES"/>
        </w:rPr>
        <w:t xml:space="preserve">Tras el verano, </w:t>
      </w:r>
      <w:r>
        <w:rPr>
          <w:lang w:val="es-ES"/>
        </w:rPr>
        <w:t>una vez se concrete</w:t>
      </w:r>
      <w:r w:rsidRPr="000F50D2">
        <w:rPr>
          <w:lang w:val="es-ES"/>
        </w:rPr>
        <w:t xml:space="preserve"> la adjudicación, la empresa </w:t>
      </w:r>
      <w:r w:rsidR="00290DA1">
        <w:rPr>
          <w:lang w:val="es-ES"/>
        </w:rPr>
        <w:t xml:space="preserve">adjudicataria </w:t>
      </w:r>
      <w:r w:rsidRPr="000F50D2">
        <w:rPr>
          <w:lang w:val="es-ES"/>
        </w:rPr>
        <w:t xml:space="preserve">dispondrá de un plazo de 34 semanas para la entrega del anteproyecto, proyecto básico, estudio de detalle, y proyecto de ejecución. Se prevé que esta fase finalice a mediados del próximo año para, posteriormente, poder tramitar la licitación de la obra, dando comienzo su ejecución, si se van cumpliendo los plazos, en enero de 2026. </w:t>
      </w:r>
    </w:p>
    <w:p w14:paraId="2B6D2D0E" w14:textId="77777777" w:rsidR="00F554D7" w:rsidRPr="000F50D2" w:rsidRDefault="00F554D7" w:rsidP="00F554D7">
      <w:pPr>
        <w:pStyle w:val="CuerpodetextoNotadePrensa"/>
        <w:rPr>
          <w:lang w:val="es-ES"/>
        </w:rPr>
      </w:pPr>
    </w:p>
    <w:p w14:paraId="16664782" w14:textId="51ED12DA" w:rsidR="00F554D7" w:rsidRPr="000F50D2" w:rsidRDefault="00F554D7" w:rsidP="00F554D7">
      <w:pPr>
        <w:pStyle w:val="CuerpodetextoNotadePrensa"/>
        <w:rPr>
          <w:lang w:val="es-ES"/>
        </w:rPr>
      </w:pPr>
      <w:r w:rsidRPr="000F50D2">
        <w:rPr>
          <w:lang w:val="es-ES"/>
        </w:rPr>
        <w:t xml:space="preserve">El solar disponible para la construcción del nuevo edificio forma parte del complejo de salud San Millán. Cuenta con una superficie de 16.102,72 metros cuadrados, con una edificabilidad de 15.186,74 metros. </w:t>
      </w:r>
    </w:p>
    <w:p w14:paraId="6CD1FC66" w14:textId="77777777" w:rsidR="00F554D7" w:rsidRPr="000F50D2" w:rsidRDefault="00F554D7" w:rsidP="00F554D7">
      <w:pPr>
        <w:pStyle w:val="CuerpodetextoNotadePrensa"/>
        <w:rPr>
          <w:lang w:val="es-ES"/>
        </w:rPr>
      </w:pPr>
    </w:p>
    <w:p w14:paraId="4ECCBB68" w14:textId="202FC340" w:rsidR="00F554D7" w:rsidRPr="000F50D2" w:rsidRDefault="00F554D7" w:rsidP="00F554D7">
      <w:pPr>
        <w:pStyle w:val="CuerpodetextoNotadePrensa"/>
        <w:rPr>
          <w:lang w:val="es-ES"/>
        </w:rPr>
      </w:pPr>
      <w:r w:rsidRPr="000F50D2">
        <w:rPr>
          <w:lang w:val="es-ES"/>
        </w:rPr>
        <w:t xml:space="preserve">El futuro Centro de Especialidades y Cirugía Mayor Ambulatoria se situará en </w:t>
      </w:r>
      <w:r w:rsidR="00290DA1">
        <w:rPr>
          <w:lang w:val="es-ES"/>
        </w:rPr>
        <w:t xml:space="preserve">un </w:t>
      </w:r>
      <w:r w:rsidRPr="000F50D2">
        <w:rPr>
          <w:lang w:val="es-ES"/>
        </w:rPr>
        <w:t xml:space="preserve">espacio al sur de la Escuela de Enfermería, entre esta y la plaza de Joaquín </w:t>
      </w:r>
      <w:proofErr w:type="gramStart"/>
      <w:r w:rsidRPr="000F50D2">
        <w:rPr>
          <w:lang w:val="es-ES"/>
        </w:rPr>
        <w:t>Elizalde,</w:t>
      </w:r>
      <w:r w:rsidR="002C4165">
        <w:rPr>
          <w:lang w:val="es-ES"/>
        </w:rPr>
        <w:t xml:space="preserve">  y</w:t>
      </w:r>
      <w:proofErr w:type="gramEnd"/>
      <w:r w:rsidR="002C4165">
        <w:rPr>
          <w:lang w:val="es-ES"/>
        </w:rPr>
        <w:t>,</w:t>
      </w:r>
      <w:r w:rsidRPr="000F50D2">
        <w:rPr>
          <w:lang w:val="es-ES"/>
        </w:rPr>
        <w:t xml:space="preserve"> a su vez, al oeste del Centro de Alta Resolución y</w:t>
      </w:r>
      <w:r>
        <w:rPr>
          <w:lang w:val="es-ES"/>
        </w:rPr>
        <w:t xml:space="preserve"> Procesos Asistenciales (CARPA)</w:t>
      </w:r>
      <w:r w:rsidRPr="000F50D2">
        <w:rPr>
          <w:lang w:val="es-ES"/>
        </w:rPr>
        <w:t>.</w:t>
      </w:r>
      <w:r w:rsidRPr="000F50D2">
        <w:rPr>
          <w:b/>
          <w:lang w:val="es-ES"/>
        </w:rPr>
        <w:t xml:space="preserve">  </w:t>
      </w:r>
    </w:p>
    <w:p w14:paraId="1F3E636B" w14:textId="77777777" w:rsidR="00F554D7" w:rsidRPr="000F50D2" w:rsidRDefault="00F554D7" w:rsidP="00F554D7">
      <w:pPr>
        <w:pStyle w:val="CuerpodetextoNotadePrensa"/>
        <w:rPr>
          <w:lang w:val="es-ES"/>
        </w:rPr>
      </w:pPr>
    </w:p>
    <w:p w14:paraId="3778C328" w14:textId="066FEB42" w:rsidR="00F554D7" w:rsidRPr="000F50D2" w:rsidRDefault="00F554D7" w:rsidP="00F554D7">
      <w:pPr>
        <w:pStyle w:val="CuerpodetextoNotadePrensa"/>
        <w:rPr>
          <w:lang w:val="es-ES"/>
        </w:rPr>
      </w:pPr>
      <w:r w:rsidRPr="000F50D2">
        <w:rPr>
          <w:lang w:val="es-ES"/>
        </w:rPr>
        <w:t xml:space="preserve">La construcción de este edificio, que </w:t>
      </w:r>
      <w:r w:rsidRPr="000F50D2">
        <w:rPr>
          <w:rFonts w:eastAsia="Times New Roman"/>
          <w:color w:val="000000"/>
          <w:lang w:val="es-ES"/>
        </w:rPr>
        <w:t>ampliará el complejo sanitario en Logroño que conforman el Hospital Universitario San Pedro de Logroño, el CARPA y el Hospital de La Rioja,</w:t>
      </w:r>
      <w:r w:rsidRPr="000F50D2">
        <w:rPr>
          <w:lang w:val="es-ES"/>
        </w:rPr>
        <w:t xml:space="preserve"> surge de la necesidad de contar con una instalación sanitaria </w:t>
      </w:r>
      <w:r w:rsidR="00290DA1">
        <w:rPr>
          <w:lang w:val="es-ES"/>
        </w:rPr>
        <w:t xml:space="preserve">de vanguardia </w:t>
      </w:r>
      <w:r w:rsidRPr="000F50D2">
        <w:rPr>
          <w:lang w:val="es-ES"/>
        </w:rPr>
        <w:t xml:space="preserve">para procesos ambulatorios en general y cirugía mayor ambulatoria, en particular. </w:t>
      </w:r>
    </w:p>
    <w:p w14:paraId="2EE3B3B8" w14:textId="77777777" w:rsidR="00F554D7" w:rsidRPr="000F50D2" w:rsidRDefault="00F554D7" w:rsidP="00F554D7">
      <w:pPr>
        <w:pStyle w:val="CuerpodetextoNotadePrensa"/>
        <w:rPr>
          <w:lang w:val="es-ES"/>
        </w:rPr>
      </w:pPr>
    </w:p>
    <w:p w14:paraId="707259AE" w14:textId="7E4D96E1" w:rsidR="00F554D7" w:rsidRPr="000F50D2" w:rsidRDefault="00F554D7" w:rsidP="00F554D7">
      <w:pPr>
        <w:pStyle w:val="CuerpodetextoNotadePrensa"/>
        <w:rPr>
          <w:lang w:val="es-ES"/>
        </w:rPr>
      </w:pPr>
      <w:r w:rsidRPr="000F50D2">
        <w:rPr>
          <w:lang w:val="es-ES"/>
        </w:rPr>
        <w:t xml:space="preserve">En un principio, las especialidades que se localizarán en este </w:t>
      </w:r>
      <w:r w:rsidR="00290DA1">
        <w:rPr>
          <w:lang w:val="es-ES"/>
        </w:rPr>
        <w:t>Centro</w:t>
      </w:r>
      <w:r w:rsidRPr="000F50D2">
        <w:rPr>
          <w:lang w:val="es-ES"/>
        </w:rPr>
        <w:t xml:space="preserve"> serán Oftalmología y Dermatología, dos de las ramas sanitarias con mayor demanda, que englobaría</w:t>
      </w:r>
      <w:r w:rsidR="00290DA1">
        <w:rPr>
          <w:lang w:val="es-ES"/>
        </w:rPr>
        <w:t>n</w:t>
      </w:r>
      <w:r w:rsidRPr="000F50D2">
        <w:rPr>
          <w:lang w:val="es-ES"/>
        </w:rPr>
        <w:t xml:space="preserve"> sus consultas, gabinetes de pruebas diagnósticas y cirugía ambulatoria, así como la Unidad del Dolor, pudiendo ir creciendo con el tiempo según </w:t>
      </w:r>
      <w:r w:rsidR="00290DA1">
        <w:rPr>
          <w:lang w:val="es-ES"/>
        </w:rPr>
        <w:t xml:space="preserve">las </w:t>
      </w:r>
      <w:r w:rsidRPr="000F50D2">
        <w:rPr>
          <w:lang w:val="es-ES"/>
        </w:rPr>
        <w:t>necesidades.</w:t>
      </w:r>
    </w:p>
    <w:p w14:paraId="6DE75F1F" w14:textId="3FFD0AD3" w:rsidR="00F554D7" w:rsidRDefault="00F554D7" w:rsidP="00F554D7">
      <w:pPr>
        <w:pStyle w:val="EntradillaNotadePrensa"/>
        <w:rPr>
          <w:rFonts w:eastAsia="Arial"/>
          <w:lang w:val="es-ES"/>
        </w:rPr>
      </w:pPr>
    </w:p>
    <w:p w14:paraId="5ACC90B8" w14:textId="77777777" w:rsidR="007B0473" w:rsidRPr="007F11B4" w:rsidRDefault="007B0473" w:rsidP="00F554D7">
      <w:pPr>
        <w:pStyle w:val="TtuloNotadePrensa"/>
        <w:jc w:val="both"/>
        <w:rPr>
          <w:u w:val="single"/>
        </w:rPr>
      </w:pPr>
    </w:p>
    <w:sectPr w:rsidR="007B0473" w:rsidRPr="007F11B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7706B"/>
    <w:rsid w:val="000A6ED9"/>
    <w:rsid w:val="000C65AC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57130"/>
    <w:rsid w:val="00261510"/>
    <w:rsid w:val="002873D9"/>
    <w:rsid w:val="00290DA1"/>
    <w:rsid w:val="002B0750"/>
    <w:rsid w:val="002C4165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03C5"/>
    <w:rsid w:val="003C1605"/>
    <w:rsid w:val="00416AFD"/>
    <w:rsid w:val="00417179"/>
    <w:rsid w:val="00426BFC"/>
    <w:rsid w:val="00427CB5"/>
    <w:rsid w:val="00435C9E"/>
    <w:rsid w:val="00436948"/>
    <w:rsid w:val="00444336"/>
    <w:rsid w:val="0047552C"/>
    <w:rsid w:val="00477863"/>
    <w:rsid w:val="00480120"/>
    <w:rsid w:val="00487FA9"/>
    <w:rsid w:val="00495B58"/>
    <w:rsid w:val="00495D1F"/>
    <w:rsid w:val="004D420D"/>
    <w:rsid w:val="004D594F"/>
    <w:rsid w:val="004E4BE1"/>
    <w:rsid w:val="0050645C"/>
    <w:rsid w:val="00531F12"/>
    <w:rsid w:val="00555C42"/>
    <w:rsid w:val="00574433"/>
    <w:rsid w:val="0058176E"/>
    <w:rsid w:val="00583470"/>
    <w:rsid w:val="00596975"/>
    <w:rsid w:val="00597247"/>
    <w:rsid w:val="005B47FD"/>
    <w:rsid w:val="005D5F8F"/>
    <w:rsid w:val="006318DD"/>
    <w:rsid w:val="006563C4"/>
    <w:rsid w:val="00673FFA"/>
    <w:rsid w:val="0069392B"/>
    <w:rsid w:val="006A7DBC"/>
    <w:rsid w:val="006B0802"/>
    <w:rsid w:val="006C3645"/>
    <w:rsid w:val="006E1D52"/>
    <w:rsid w:val="00706970"/>
    <w:rsid w:val="00716285"/>
    <w:rsid w:val="00723AC1"/>
    <w:rsid w:val="00726776"/>
    <w:rsid w:val="007A7E63"/>
    <w:rsid w:val="007B0473"/>
    <w:rsid w:val="007C7121"/>
    <w:rsid w:val="007D6FFF"/>
    <w:rsid w:val="007E4491"/>
    <w:rsid w:val="007F11B4"/>
    <w:rsid w:val="00865E2D"/>
    <w:rsid w:val="0087541B"/>
    <w:rsid w:val="00892C54"/>
    <w:rsid w:val="00897BA9"/>
    <w:rsid w:val="008B05E4"/>
    <w:rsid w:val="008E7E40"/>
    <w:rsid w:val="008E7E80"/>
    <w:rsid w:val="00917E39"/>
    <w:rsid w:val="009735EC"/>
    <w:rsid w:val="00977EFE"/>
    <w:rsid w:val="009E7835"/>
    <w:rsid w:val="009F3D47"/>
    <w:rsid w:val="00A141BE"/>
    <w:rsid w:val="00A347CA"/>
    <w:rsid w:val="00A56656"/>
    <w:rsid w:val="00A6238F"/>
    <w:rsid w:val="00A756FA"/>
    <w:rsid w:val="00A809FA"/>
    <w:rsid w:val="00AA00F7"/>
    <w:rsid w:val="00AA0B41"/>
    <w:rsid w:val="00AC6E30"/>
    <w:rsid w:val="00B43F08"/>
    <w:rsid w:val="00B93DBC"/>
    <w:rsid w:val="00B97FCD"/>
    <w:rsid w:val="00BA1670"/>
    <w:rsid w:val="00BA5D06"/>
    <w:rsid w:val="00BE70B2"/>
    <w:rsid w:val="00BF6FED"/>
    <w:rsid w:val="00C05A43"/>
    <w:rsid w:val="00C22F34"/>
    <w:rsid w:val="00C43470"/>
    <w:rsid w:val="00C648E7"/>
    <w:rsid w:val="00C70933"/>
    <w:rsid w:val="00C71BAE"/>
    <w:rsid w:val="00C80344"/>
    <w:rsid w:val="00C83CF8"/>
    <w:rsid w:val="00CB622A"/>
    <w:rsid w:val="00CC08D8"/>
    <w:rsid w:val="00CE4A17"/>
    <w:rsid w:val="00D017AC"/>
    <w:rsid w:val="00D312AD"/>
    <w:rsid w:val="00D53E08"/>
    <w:rsid w:val="00D80EDA"/>
    <w:rsid w:val="00DC5213"/>
    <w:rsid w:val="00DD0856"/>
    <w:rsid w:val="00E41609"/>
    <w:rsid w:val="00E517E4"/>
    <w:rsid w:val="00E52D00"/>
    <w:rsid w:val="00E60F54"/>
    <w:rsid w:val="00E63FE9"/>
    <w:rsid w:val="00ED2279"/>
    <w:rsid w:val="00ED47D0"/>
    <w:rsid w:val="00F10092"/>
    <w:rsid w:val="00F206E4"/>
    <w:rsid w:val="00F554D7"/>
    <w:rsid w:val="00F6481D"/>
    <w:rsid w:val="00F671DE"/>
    <w:rsid w:val="00F8126E"/>
    <w:rsid w:val="00F92DFC"/>
    <w:rsid w:val="00FA4DD6"/>
    <w:rsid w:val="00FC657D"/>
    <w:rsid w:val="00FD62E8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Listamedia2-nfasis1">
    <w:name w:val="Medium List 2 Accent 1"/>
    <w:basedOn w:val="Tablanormal"/>
    <w:uiPriority w:val="66"/>
    <w:rsid w:val="007F11B4"/>
    <w:rPr>
      <w:rFonts w:asciiTheme="majorHAnsi" w:eastAsiaTheme="majorEastAsia" w:hAnsiTheme="majorHAnsi" w:cstheme="majorBidi"/>
      <w:color w:val="000000" w:themeColor="text1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F11B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F11B4"/>
    <w:rPr>
      <w:rFonts w:asciiTheme="minorHAnsi" w:eastAsiaTheme="minorEastAsia" w:hAnsiTheme="minorHAnsi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F11B4"/>
    <w:rPr>
      <w:rFonts w:eastAsiaTheme="minorEastAsia" w:cs="Times New Roman"/>
      <w:sz w:val="20"/>
      <w:szCs w:val="20"/>
      <w:lang w:eastAsia="es-ES"/>
    </w:rPr>
  </w:style>
  <w:style w:type="character" w:styleId="nfasissutil">
    <w:name w:val="Subtle Emphasis"/>
    <w:basedOn w:val="Fuentedeprrafopredeter"/>
    <w:uiPriority w:val="19"/>
    <w:qFormat/>
    <w:rsid w:val="007F11B4"/>
    <w:rPr>
      <w:i/>
      <w:iCs/>
    </w:rPr>
  </w:style>
  <w:style w:type="table" w:styleId="Sombreadomedio2-nfasis5">
    <w:name w:val="Medium Shading 2 Accent 5"/>
    <w:basedOn w:val="Tablanormal"/>
    <w:uiPriority w:val="64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566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2024-06-14T10:52:00Z</cp:lastPrinted>
  <dcterms:created xsi:type="dcterms:W3CDTF">2024-06-15T09:38:00Z</dcterms:created>
  <dcterms:modified xsi:type="dcterms:W3CDTF">2024-06-18T09:14:00Z</dcterms:modified>
</cp:coreProperties>
</file>