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07F6185" w:rsidR="00E517E4" w:rsidRPr="00A756FA" w:rsidRDefault="00CA46B9" w:rsidP="001542F7">
      <w:pPr>
        <w:pStyle w:val="FechaNotadePrensa"/>
      </w:pPr>
      <w:bookmarkStart w:id="0" w:name="_Hlk139457860"/>
      <w:r>
        <w:t>Martes</w:t>
      </w:r>
      <w:r w:rsidR="0057093C">
        <w:t xml:space="preserve"> </w:t>
      </w:r>
      <w:r w:rsidR="00C9282F">
        <w:t>10</w:t>
      </w:r>
      <w:r w:rsidR="000E5D83">
        <w:t>/0</w:t>
      </w:r>
      <w:r w:rsidR="00C9282F">
        <w:t>9</w:t>
      </w:r>
      <w:r w:rsidR="00E517E4" w:rsidRPr="00A756FA">
        <w:t>/2</w:t>
      </w:r>
      <w:r w:rsidR="00C9282F"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765BD11F" w:rsidR="00261510" w:rsidRDefault="0067256F" w:rsidP="006475C8">
      <w:pPr>
        <w:pStyle w:val="TtuloNotadePrensa"/>
        <w:jc w:val="both"/>
      </w:pPr>
      <w:bookmarkStart w:id="1" w:name="_Hlk139456888"/>
      <w:bookmarkEnd w:id="0"/>
      <w:r>
        <w:t>La Comunidad Autónoma</w:t>
      </w:r>
      <w:r w:rsidR="00576006">
        <w:t xml:space="preserve"> de La Rioja acuerda interponer</w:t>
      </w:r>
      <w:r w:rsidR="00A619E5">
        <w:t xml:space="preserve"> </w:t>
      </w:r>
      <w:r w:rsidR="00576006">
        <w:t>un recurso de</w:t>
      </w:r>
      <w:r w:rsidR="00A619E5">
        <w:t xml:space="preserve"> inconstitucionalidad </w:t>
      </w:r>
      <w:r>
        <w:t>contra la</w:t>
      </w:r>
      <w:r w:rsidR="00576006">
        <w:t xml:space="preserve"> ley de a</w:t>
      </w:r>
      <w:r w:rsidR="00A619E5">
        <w:t xml:space="preserve">mnistía </w:t>
      </w:r>
    </w:p>
    <w:p w14:paraId="695BC31E" w14:textId="77777777" w:rsidR="00576006" w:rsidRDefault="00576006" w:rsidP="006475C8">
      <w:pPr>
        <w:pStyle w:val="TtuloNotadePrensa"/>
        <w:jc w:val="both"/>
        <w:rPr>
          <w:sz w:val="24"/>
          <w:szCs w:val="24"/>
        </w:rPr>
      </w:pPr>
    </w:p>
    <w:p w14:paraId="1A5D2CDF" w14:textId="356F5DD7" w:rsidR="002751FD" w:rsidRPr="002751FD" w:rsidRDefault="00576006" w:rsidP="006475C8">
      <w:pPr>
        <w:pStyle w:val="TtuloNotadePrensa"/>
        <w:jc w:val="both"/>
        <w:rPr>
          <w:sz w:val="24"/>
          <w:szCs w:val="24"/>
        </w:rPr>
      </w:pPr>
      <w:r>
        <w:rPr>
          <w:sz w:val="24"/>
          <w:szCs w:val="24"/>
        </w:rPr>
        <w:t>El Consejo de Gobierno considera que la norma supone un ataque a la democracia</w:t>
      </w:r>
      <w:r w:rsidRPr="005B00D6">
        <w:rPr>
          <w:color w:val="FF0000"/>
          <w:sz w:val="24"/>
          <w:szCs w:val="24"/>
        </w:rPr>
        <w:t xml:space="preserve"> </w:t>
      </w:r>
      <w:r w:rsidR="005B00D6" w:rsidRPr="00920205">
        <w:rPr>
          <w:sz w:val="24"/>
          <w:szCs w:val="24"/>
        </w:rPr>
        <w:t>y afecta</w:t>
      </w:r>
      <w:r w:rsidRPr="00920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la configuración </w:t>
      </w:r>
      <w:r w:rsidR="006C7D66">
        <w:rPr>
          <w:sz w:val="24"/>
          <w:szCs w:val="24"/>
        </w:rPr>
        <w:t>constituciona</w:t>
      </w:r>
      <w:r>
        <w:rPr>
          <w:sz w:val="24"/>
          <w:szCs w:val="24"/>
        </w:rPr>
        <w:t xml:space="preserve">l de España, </w:t>
      </w:r>
      <w:r w:rsidR="005B00D6" w:rsidRPr="00920205">
        <w:rPr>
          <w:sz w:val="24"/>
          <w:szCs w:val="24"/>
        </w:rPr>
        <w:t>implica</w:t>
      </w:r>
      <w:r w:rsidR="005B00D6" w:rsidRPr="005B00D6">
        <w:rPr>
          <w:color w:val="FF0000"/>
          <w:sz w:val="24"/>
          <w:szCs w:val="24"/>
        </w:rPr>
        <w:t xml:space="preserve"> </w:t>
      </w:r>
      <w:r w:rsidR="006C7D66">
        <w:rPr>
          <w:sz w:val="24"/>
          <w:szCs w:val="24"/>
        </w:rPr>
        <w:t>una importante violación del</w:t>
      </w:r>
      <w:r>
        <w:rPr>
          <w:sz w:val="24"/>
          <w:szCs w:val="24"/>
        </w:rPr>
        <w:t xml:space="preserve"> principio </w:t>
      </w:r>
      <w:r w:rsidR="006C7D66">
        <w:rPr>
          <w:sz w:val="24"/>
          <w:szCs w:val="24"/>
        </w:rPr>
        <w:t>de</w:t>
      </w:r>
      <w:r>
        <w:rPr>
          <w:sz w:val="24"/>
          <w:szCs w:val="24"/>
        </w:rPr>
        <w:t xml:space="preserve"> igualdad</w:t>
      </w:r>
      <w:r w:rsidR="007A05BF" w:rsidRPr="007A05BF">
        <w:rPr>
          <w:color w:val="FF0000"/>
          <w:sz w:val="24"/>
          <w:szCs w:val="24"/>
        </w:rPr>
        <w:t xml:space="preserve"> </w:t>
      </w:r>
      <w:r w:rsidR="007A05BF" w:rsidRPr="00920205">
        <w:rPr>
          <w:sz w:val="24"/>
          <w:szCs w:val="24"/>
        </w:rPr>
        <w:t>y seguridad jurídica</w:t>
      </w:r>
      <w:r w:rsidR="00105711" w:rsidRPr="00920205">
        <w:rPr>
          <w:sz w:val="24"/>
          <w:szCs w:val="24"/>
        </w:rPr>
        <w:t xml:space="preserve">, además de </w:t>
      </w:r>
      <w:r w:rsidR="00E16ACD" w:rsidRPr="00920205">
        <w:rPr>
          <w:sz w:val="24"/>
          <w:szCs w:val="24"/>
        </w:rPr>
        <w:t>vulnera</w:t>
      </w:r>
      <w:r w:rsidR="00105711" w:rsidRPr="00920205">
        <w:rPr>
          <w:sz w:val="24"/>
          <w:szCs w:val="24"/>
        </w:rPr>
        <w:t>r</w:t>
      </w:r>
      <w:r w:rsidR="006C7D66" w:rsidRPr="00920205">
        <w:rPr>
          <w:sz w:val="24"/>
          <w:szCs w:val="24"/>
        </w:rPr>
        <w:t xml:space="preserve"> </w:t>
      </w:r>
      <w:r w:rsidRPr="00920205">
        <w:rPr>
          <w:sz w:val="24"/>
          <w:szCs w:val="24"/>
        </w:rPr>
        <w:t>la</w:t>
      </w:r>
      <w:r>
        <w:rPr>
          <w:sz w:val="24"/>
          <w:szCs w:val="24"/>
        </w:rPr>
        <w:t xml:space="preserve"> separación de poderes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7896BC3E" w14:textId="6576A3B1" w:rsidR="002751FD" w:rsidRPr="007A05BF" w:rsidRDefault="0067256F" w:rsidP="002751FD">
      <w:pPr>
        <w:pStyle w:val="TtuloNotadePrensa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El Ejecutivo</w:t>
      </w:r>
      <w:r w:rsidR="00A27EF8">
        <w:rPr>
          <w:sz w:val="24"/>
          <w:szCs w:val="24"/>
        </w:rPr>
        <w:t>,</w:t>
      </w:r>
      <w:r w:rsidR="00920205">
        <w:rPr>
          <w:sz w:val="24"/>
          <w:szCs w:val="24"/>
        </w:rPr>
        <w:t xml:space="preserve"> siguiendo las recomendaciones </w:t>
      </w:r>
      <w:r w:rsidR="00A27EF8">
        <w:rPr>
          <w:sz w:val="24"/>
          <w:szCs w:val="24"/>
        </w:rPr>
        <w:t>del Consejo Consultivo de La Rioja</w:t>
      </w:r>
      <w:r w:rsidR="006C7D66">
        <w:rPr>
          <w:sz w:val="24"/>
          <w:szCs w:val="24"/>
        </w:rPr>
        <w:t xml:space="preserve">, </w:t>
      </w:r>
      <w:r w:rsidR="007A05BF" w:rsidRPr="00920205">
        <w:rPr>
          <w:sz w:val="24"/>
          <w:szCs w:val="24"/>
        </w:rPr>
        <w:t>interpone recurso de inconstitucionali</w:t>
      </w:r>
      <w:r w:rsidR="00E16ACD" w:rsidRPr="00920205">
        <w:rPr>
          <w:sz w:val="24"/>
          <w:szCs w:val="24"/>
        </w:rPr>
        <w:t>dad frente a la ley de amnistía</w:t>
      </w:r>
      <w:r w:rsidR="00920205" w:rsidRPr="00920205">
        <w:rPr>
          <w:sz w:val="24"/>
          <w:szCs w:val="24"/>
        </w:rPr>
        <w:t xml:space="preserve"> con plena legitimación</w:t>
      </w:r>
    </w:p>
    <w:p w14:paraId="487B21DB" w14:textId="77777777" w:rsidR="00AE197A" w:rsidRDefault="00AE197A" w:rsidP="0020207D">
      <w:pPr>
        <w:pStyle w:val="CuerpodetextoNotadePrensa"/>
        <w:rPr>
          <w:color w:val="auto"/>
          <w:lang w:val="es-ES"/>
        </w:rPr>
      </w:pPr>
    </w:p>
    <w:p w14:paraId="223BA442" w14:textId="77777777" w:rsidR="002751FD" w:rsidRDefault="002751FD" w:rsidP="0020207D">
      <w:pPr>
        <w:pStyle w:val="CuerpodetextoNotadePrensa"/>
        <w:rPr>
          <w:color w:val="auto"/>
          <w:lang w:val="es-ES"/>
        </w:rPr>
      </w:pPr>
    </w:p>
    <w:p w14:paraId="73148775" w14:textId="6D4C1B8F" w:rsidR="00DE4D22" w:rsidRPr="007A05BF" w:rsidRDefault="007177CE" w:rsidP="007177CE">
      <w:pPr>
        <w:pStyle w:val="CuerpodetextoNotadePrensa"/>
        <w:rPr>
          <w:color w:val="FF0000"/>
          <w:lang w:val="es-ES"/>
        </w:rPr>
      </w:pPr>
      <w:r w:rsidRPr="004F069C">
        <w:rPr>
          <w:color w:val="auto"/>
          <w:lang w:val="es-ES"/>
        </w:rPr>
        <w:t xml:space="preserve">El Gobierno de La Rioja ha dado luz verde </w:t>
      </w:r>
      <w:r w:rsidR="004F069C">
        <w:rPr>
          <w:color w:val="auto"/>
          <w:lang w:val="es-ES"/>
        </w:rPr>
        <w:t xml:space="preserve">hoy, </w:t>
      </w:r>
      <w:r w:rsidR="00E16ACD">
        <w:rPr>
          <w:color w:val="auto"/>
          <w:lang w:val="es-ES"/>
        </w:rPr>
        <w:t>10</w:t>
      </w:r>
      <w:r w:rsidR="004F069C">
        <w:rPr>
          <w:color w:val="auto"/>
          <w:lang w:val="es-ES"/>
        </w:rPr>
        <w:t xml:space="preserve"> de septiembre, </w:t>
      </w:r>
      <w:r w:rsidRPr="004F069C">
        <w:rPr>
          <w:color w:val="auto"/>
          <w:lang w:val="es-ES"/>
        </w:rPr>
        <w:t xml:space="preserve">a la Dirección General de Servicios Jurídicos </w:t>
      </w:r>
      <w:r w:rsidR="004F069C">
        <w:rPr>
          <w:color w:val="auto"/>
          <w:lang w:val="es-ES"/>
        </w:rPr>
        <w:t xml:space="preserve">de la Comunidad para </w:t>
      </w:r>
      <w:r w:rsidRPr="004F069C">
        <w:rPr>
          <w:color w:val="auto"/>
          <w:lang w:val="es-ES"/>
        </w:rPr>
        <w:t xml:space="preserve">que interponga </w:t>
      </w:r>
      <w:r w:rsidR="00A807F8">
        <w:rPr>
          <w:color w:val="auto"/>
          <w:lang w:val="es-ES"/>
        </w:rPr>
        <w:t xml:space="preserve">este martes </w:t>
      </w:r>
      <w:r w:rsidRPr="004F069C">
        <w:rPr>
          <w:color w:val="auto"/>
          <w:lang w:val="es-ES"/>
        </w:rPr>
        <w:t xml:space="preserve">un recurso de inconstitucionalidad contra la Ley Orgánica 1/2024 de </w:t>
      </w:r>
      <w:r w:rsidR="00A27EF8" w:rsidRPr="004F069C">
        <w:rPr>
          <w:color w:val="auto"/>
          <w:lang w:val="es-ES"/>
        </w:rPr>
        <w:t>A</w:t>
      </w:r>
      <w:r w:rsidRPr="004F069C">
        <w:rPr>
          <w:color w:val="auto"/>
          <w:lang w:val="es-ES"/>
        </w:rPr>
        <w:t>mnistía para</w:t>
      </w:r>
      <w:r w:rsidR="00A27EF8" w:rsidRPr="004F069C">
        <w:rPr>
          <w:color w:val="auto"/>
          <w:lang w:val="es-ES"/>
        </w:rPr>
        <w:t xml:space="preserve"> la Normalización Institucional, Política y Social de Cataluña por entender que supone un ataque a la democracia y</w:t>
      </w:r>
      <w:r w:rsidR="004F069C">
        <w:rPr>
          <w:color w:val="auto"/>
          <w:lang w:val="es-ES"/>
        </w:rPr>
        <w:t xml:space="preserve"> a la configuración constitucional </w:t>
      </w:r>
      <w:r w:rsidR="00A27EF8" w:rsidRPr="004F069C">
        <w:rPr>
          <w:color w:val="auto"/>
          <w:lang w:val="es-ES"/>
        </w:rPr>
        <w:t xml:space="preserve">de España, </w:t>
      </w:r>
      <w:r w:rsidR="004F069C">
        <w:rPr>
          <w:color w:val="auto"/>
          <w:lang w:val="es-ES"/>
        </w:rPr>
        <w:t>una importante violación d</w:t>
      </w:r>
      <w:r w:rsidR="00A27EF8" w:rsidRPr="004F069C">
        <w:rPr>
          <w:color w:val="auto"/>
          <w:lang w:val="es-ES"/>
        </w:rPr>
        <w:t>e</w:t>
      </w:r>
      <w:r w:rsidR="007A05BF">
        <w:rPr>
          <w:color w:val="auto"/>
          <w:lang w:val="es-ES"/>
        </w:rPr>
        <w:t xml:space="preserve"> </w:t>
      </w:r>
      <w:r w:rsidR="00A27EF8" w:rsidRPr="004F069C">
        <w:rPr>
          <w:color w:val="auto"/>
          <w:lang w:val="es-ES"/>
        </w:rPr>
        <w:t>l</w:t>
      </w:r>
      <w:r w:rsidR="007A05BF">
        <w:rPr>
          <w:color w:val="auto"/>
          <w:lang w:val="es-ES"/>
        </w:rPr>
        <w:t>os</w:t>
      </w:r>
      <w:r w:rsidR="00A27EF8" w:rsidRPr="004F069C">
        <w:rPr>
          <w:color w:val="auto"/>
          <w:lang w:val="es-ES"/>
        </w:rPr>
        <w:t xml:space="preserve"> principio</w:t>
      </w:r>
      <w:r w:rsidR="007A05BF">
        <w:rPr>
          <w:color w:val="auto"/>
          <w:lang w:val="es-ES"/>
        </w:rPr>
        <w:t>s</w:t>
      </w:r>
      <w:r w:rsidR="00A27EF8" w:rsidRPr="004F069C">
        <w:rPr>
          <w:color w:val="auto"/>
          <w:lang w:val="es-ES"/>
        </w:rPr>
        <w:t xml:space="preserve"> constitucional de igualdad</w:t>
      </w:r>
      <w:r w:rsidR="005946DC">
        <w:rPr>
          <w:color w:val="auto"/>
          <w:lang w:val="es-ES"/>
        </w:rPr>
        <w:t xml:space="preserve">, ya </w:t>
      </w:r>
      <w:r w:rsidR="007A05BF" w:rsidRPr="006274B4">
        <w:rPr>
          <w:color w:val="auto"/>
          <w:lang w:val="es-ES"/>
        </w:rPr>
        <w:t>que</w:t>
      </w:r>
      <w:r w:rsidR="007A05BF" w:rsidRPr="007A05BF">
        <w:rPr>
          <w:color w:val="FF0000"/>
          <w:lang w:val="es-ES"/>
        </w:rPr>
        <w:t xml:space="preserve"> </w:t>
      </w:r>
      <w:r w:rsidR="005946DC" w:rsidRPr="005946DC">
        <w:rPr>
          <w:lang w:val="es-ES"/>
        </w:rPr>
        <w:t xml:space="preserve">se aprueba para favorecer a sujetos muy concretos, </w:t>
      </w:r>
      <w:r w:rsidR="00A27EF8" w:rsidRPr="006274B4">
        <w:rPr>
          <w:color w:val="auto"/>
          <w:lang w:val="es-ES"/>
        </w:rPr>
        <w:t xml:space="preserve">y </w:t>
      </w:r>
      <w:r w:rsidR="007A05BF" w:rsidRPr="006274B4">
        <w:rPr>
          <w:color w:val="auto"/>
          <w:lang w:val="es-ES"/>
        </w:rPr>
        <w:t>vulnera los principios de seguridad jurídica y separación de poderes</w:t>
      </w:r>
      <w:r w:rsidR="00A27EF8" w:rsidRPr="006274B4">
        <w:rPr>
          <w:color w:val="auto"/>
          <w:lang w:val="es-ES"/>
        </w:rPr>
        <w:t>.</w:t>
      </w:r>
      <w:r w:rsidR="00A27EF8" w:rsidRPr="007A05BF">
        <w:rPr>
          <w:color w:val="FF0000"/>
          <w:lang w:val="es-ES"/>
        </w:rPr>
        <w:t xml:space="preserve"> </w:t>
      </w:r>
    </w:p>
    <w:p w14:paraId="38B6FE65" w14:textId="77777777" w:rsidR="00DE4D22" w:rsidRDefault="00DE4D22" w:rsidP="007177CE">
      <w:pPr>
        <w:pStyle w:val="CuerpodetextoNotadePrensa"/>
        <w:rPr>
          <w:color w:val="auto"/>
          <w:lang w:val="es-ES"/>
        </w:rPr>
      </w:pPr>
    </w:p>
    <w:p w14:paraId="054E0974" w14:textId="6705843D" w:rsidR="007177CE" w:rsidRPr="007A05BF" w:rsidRDefault="00A27EF8" w:rsidP="007177CE">
      <w:pPr>
        <w:pStyle w:val="CuerpodetextoNotadePrensa"/>
        <w:rPr>
          <w:color w:val="FF0000"/>
          <w:lang w:val="es-ES"/>
        </w:rPr>
      </w:pPr>
      <w:r w:rsidRPr="004F069C">
        <w:rPr>
          <w:color w:val="auto"/>
          <w:lang w:val="es-ES"/>
        </w:rPr>
        <w:t xml:space="preserve">La Comunidad Autónoma, </w:t>
      </w:r>
      <w:r w:rsidR="007A05BF" w:rsidRPr="006274B4">
        <w:rPr>
          <w:color w:val="auto"/>
          <w:lang w:val="es-ES"/>
        </w:rPr>
        <w:t xml:space="preserve">tal y como concluyó </w:t>
      </w:r>
      <w:r w:rsidRPr="004F069C">
        <w:rPr>
          <w:color w:val="auto"/>
          <w:lang w:val="es-ES"/>
        </w:rPr>
        <w:t xml:space="preserve">el Consejo Consultivo de La </w:t>
      </w:r>
      <w:r w:rsidRPr="006274B4">
        <w:rPr>
          <w:color w:val="auto"/>
          <w:lang w:val="es-ES"/>
        </w:rPr>
        <w:t>Rioja</w:t>
      </w:r>
      <w:r w:rsidR="00E16ACD" w:rsidRPr="006274B4">
        <w:rPr>
          <w:color w:val="auto"/>
          <w:lang w:val="es-ES"/>
        </w:rPr>
        <w:t xml:space="preserve"> en su reciente informe</w:t>
      </w:r>
      <w:r w:rsidRPr="004F069C">
        <w:rPr>
          <w:color w:val="auto"/>
          <w:lang w:val="es-ES"/>
        </w:rPr>
        <w:t>,</w:t>
      </w:r>
      <w:r w:rsidR="007177CE" w:rsidRPr="004F069C">
        <w:rPr>
          <w:color w:val="auto"/>
          <w:lang w:val="es-ES"/>
        </w:rPr>
        <w:t xml:space="preserve"> </w:t>
      </w:r>
      <w:r w:rsidR="004F069C">
        <w:rPr>
          <w:color w:val="auto"/>
          <w:lang w:val="es-ES"/>
        </w:rPr>
        <w:t xml:space="preserve">actúa con plena legitimación </w:t>
      </w:r>
      <w:r w:rsidR="007A05BF" w:rsidRPr="006274B4">
        <w:rPr>
          <w:color w:val="auto"/>
          <w:lang w:val="es-ES"/>
        </w:rPr>
        <w:t>para interponer recurso de inconstitucionalidad frente a la ley de amnistía.</w:t>
      </w:r>
    </w:p>
    <w:p w14:paraId="093B4014" w14:textId="4115EFE5" w:rsidR="00A807F8" w:rsidRDefault="00A807F8" w:rsidP="007177CE">
      <w:pPr>
        <w:pStyle w:val="CuerpodetextoNotadePrensa"/>
        <w:rPr>
          <w:color w:val="auto"/>
          <w:lang w:val="es-ES"/>
        </w:rPr>
      </w:pPr>
    </w:p>
    <w:p w14:paraId="30300081" w14:textId="2C41C161" w:rsidR="00DE4D22" w:rsidRDefault="00DE4D22" w:rsidP="00DE4D22">
      <w:pPr>
        <w:pStyle w:val="CuerpodetextoNotadePrensa"/>
        <w:rPr>
          <w:lang w:val="es-ES"/>
        </w:rPr>
      </w:pPr>
      <w:r w:rsidRPr="00DE4D22">
        <w:rPr>
          <w:lang w:val="es-ES"/>
        </w:rPr>
        <w:t>E</w:t>
      </w:r>
      <w:r>
        <w:rPr>
          <w:lang w:val="es-ES"/>
        </w:rPr>
        <w:t>l portavoz y consejero de Hacienda, Gobernanza Pública y Sociedad Digital, Alfonso Domínguez, ha explicado en la rueda de prensa posterior al Consejo de Gobierno que “l</w:t>
      </w:r>
      <w:r w:rsidRPr="00DE4D22">
        <w:rPr>
          <w:lang w:val="es-ES"/>
        </w:rPr>
        <w:t>a tramitación de la norma adolece de importantes defectos, incluidas vulneraciones constitucionales puestas de manifiesto por organismos e informes</w:t>
      </w:r>
      <w:r>
        <w:rPr>
          <w:lang w:val="es-ES"/>
        </w:rPr>
        <w:t xml:space="preserve">”, entre ellos, </w:t>
      </w:r>
      <w:r w:rsidR="00E16ACD" w:rsidRPr="00E70243">
        <w:rPr>
          <w:lang w:val="es-ES"/>
        </w:rPr>
        <w:t>el</w:t>
      </w:r>
      <w:r w:rsidR="00E16ACD" w:rsidRPr="00E16ACD">
        <w:rPr>
          <w:highlight w:val="yellow"/>
          <w:lang w:val="es-ES"/>
        </w:rPr>
        <w:t xml:space="preserve"> </w:t>
      </w:r>
      <w:r w:rsidR="00E16ACD" w:rsidRPr="006274B4">
        <w:rPr>
          <w:lang w:val="es-ES"/>
        </w:rPr>
        <w:t>Consejo de Europa a través de</w:t>
      </w:r>
      <w:r w:rsidR="00E16ACD">
        <w:rPr>
          <w:lang w:val="es-ES"/>
        </w:rPr>
        <w:t xml:space="preserve"> </w:t>
      </w:r>
      <w:r>
        <w:rPr>
          <w:lang w:val="es-ES"/>
        </w:rPr>
        <w:t xml:space="preserve">la Comisión de Venecia, el Consejo General del Poder Judicial y la Secretaría General del Senado. </w:t>
      </w:r>
    </w:p>
    <w:p w14:paraId="014B6D5A" w14:textId="77777777" w:rsidR="00DE4D22" w:rsidRDefault="00DE4D22" w:rsidP="00DE4D22">
      <w:pPr>
        <w:pStyle w:val="CuerpodetextoNotadePrensa"/>
        <w:rPr>
          <w:lang w:val="es-ES"/>
        </w:rPr>
      </w:pPr>
      <w:bookmarkStart w:id="2" w:name="_GoBack"/>
      <w:bookmarkEnd w:id="2"/>
    </w:p>
    <w:p w14:paraId="405D5A0F" w14:textId="4D813804" w:rsidR="00DE4D22" w:rsidRDefault="00DE4D22" w:rsidP="00DE4D22">
      <w:pPr>
        <w:pStyle w:val="CuerpodetextoNotadePrensa"/>
        <w:rPr>
          <w:lang w:val="es-ES"/>
        </w:rPr>
      </w:pPr>
      <w:r>
        <w:rPr>
          <w:lang w:val="es-ES"/>
        </w:rPr>
        <w:t>En concreto, Alfonso Domínguez ha subrayado que “l</w:t>
      </w:r>
      <w:r w:rsidRPr="00DE4D22">
        <w:rPr>
          <w:lang w:val="es-ES"/>
        </w:rPr>
        <w:t>os procedimientos legislativos acelerados no son apropiados para la adopción de leyes de amnistía dada su naturaleza controvertida</w:t>
      </w:r>
      <w:r>
        <w:rPr>
          <w:lang w:val="es-ES"/>
        </w:rPr>
        <w:t xml:space="preserve">, </w:t>
      </w:r>
      <w:r w:rsidR="005946DC">
        <w:rPr>
          <w:lang w:val="es-ES"/>
        </w:rPr>
        <w:t xml:space="preserve">y, en este caso, </w:t>
      </w:r>
      <w:r>
        <w:rPr>
          <w:lang w:val="es-ES"/>
        </w:rPr>
        <w:t xml:space="preserve">se </w:t>
      </w:r>
      <w:r w:rsidRPr="00DE4D22">
        <w:rPr>
          <w:lang w:val="es-ES"/>
        </w:rPr>
        <w:t xml:space="preserve">utilizó la proposición de </w:t>
      </w:r>
      <w:r>
        <w:rPr>
          <w:lang w:val="es-ES"/>
        </w:rPr>
        <w:t xml:space="preserve">Ley </w:t>
      </w:r>
      <w:r w:rsidRPr="00DE4D22">
        <w:rPr>
          <w:lang w:val="es-ES"/>
        </w:rPr>
        <w:t>y el procedimiento de urgencia</w:t>
      </w:r>
      <w:r>
        <w:rPr>
          <w:lang w:val="es-ES"/>
        </w:rPr>
        <w:t>,</w:t>
      </w:r>
      <w:r w:rsidRPr="00DE4D22">
        <w:rPr>
          <w:lang w:val="es-ES"/>
        </w:rPr>
        <w:t xml:space="preserve"> de manera que </w:t>
      </w:r>
      <w:r w:rsidR="005946DC">
        <w:rPr>
          <w:lang w:val="es-ES"/>
        </w:rPr>
        <w:t xml:space="preserve">se </w:t>
      </w:r>
      <w:r>
        <w:rPr>
          <w:lang w:val="es-ES"/>
        </w:rPr>
        <w:t>omitieron</w:t>
      </w:r>
      <w:r w:rsidRPr="00DE4D22">
        <w:rPr>
          <w:lang w:val="es-ES"/>
        </w:rPr>
        <w:t xml:space="preserve"> informes de órganos consultivos</w:t>
      </w:r>
      <w:r>
        <w:rPr>
          <w:lang w:val="es-ES"/>
        </w:rPr>
        <w:t xml:space="preserve"> en</w:t>
      </w:r>
      <w:r w:rsidRPr="00DE4D22">
        <w:rPr>
          <w:lang w:val="es-ES"/>
        </w:rPr>
        <w:t xml:space="preserve"> una Ley de indudable trascendencia constitucional</w:t>
      </w:r>
      <w:r>
        <w:rPr>
          <w:lang w:val="es-ES"/>
        </w:rPr>
        <w:t>”</w:t>
      </w:r>
      <w:r w:rsidRPr="00DE4D22">
        <w:rPr>
          <w:lang w:val="es-ES"/>
        </w:rPr>
        <w:t xml:space="preserve">.  </w:t>
      </w:r>
    </w:p>
    <w:p w14:paraId="0E2EFBAA" w14:textId="77777777" w:rsidR="00DE4D22" w:rsidRDefault="00DE4D22" w:rsidP="00DE4D22">
      <w:pPr>
        <w:pStyle w:val="CuerpodetextoNotadePrensa"/>
        <w:rPr>
          <w:lang w:val="es-ES"/>
        </w:rPr>
      </w:pPr>
    </w:p>
    <w:p w14:paraId="5E08C4D8" w14:textId="3B14C6F6" w:rsidR="00DE4D22" w:rsidRDefault="00DE4D22" w:rsidP="00DE4D22">
      <w:pPr>
        <w:pStyle w:val="CuerpodetextoNotadePrensa"/>
        <w:rPr>
          <w:i/>
          <w:lang w:val="es-ES"/>
        </w:rPr>
      </w:pPr>
      <w:r>
        <w:rPr>
          <w:lang w:val="es-ES"/>
        </w:rPr>
        <w:lastRenderedPageBreak/>
        <w:t>Además, “la</w:t>
      </w:r>
      <w:r w:rsidRPr="00DE4D22">
        <w:rPr>
          <w:lang w:val="es-ES"/>
        </w:rPr>
        <w:t xml:space="preserve"> amnistía no aparece regulada ni mencionada en la Constitución</w:t>
      </w:r>
      <w:r>
        <w:rPr>
          <w:lang w:val="es-ES"/>
        </w:rPr>
        <w:t>”</w:t>
      </w:r>
      <w:r w:rsidR="005946DC">
        <w:rPr>
          <w:lang w:val="es-ES"/>
        </w:rPr>
        <w:t>,</w:t>
      </w:r>
      <w:r>
        <w:rPr>
          <w:lang w:val="es-ES"/>
        </w:rPr>
        <w:t xml:space="preserve"> porque “</w:t>
      </w:r>
      <w:r w:rsidRPr="00DE4D22">
        <w:rPr>
          <w:lang w:val="es-ES"/>
        </w:rPr>
        <w:t xml:space="preserve">fue voluntad del legislador no </w:t>
      </w:r>
      <w:r>
        <w:rPr>
          <w:lang w:val="es-ES"/>
        </w:rPr>
        <w:t>incluirla” y</w:t>
      </w:r>
      <w:r w:rsidR="005946DC">
        <w:rPr>
          <w:lang w:val="es-ES"/>
        </w:rPr>
        <w:t>, en cualquier caso,</w:t>
      </w:r>
      <w:r>
        <w:rPr>
          <w:lang w:val="es-ES"/>
        </w:rPr>
        <w:t xml:space="preserve"> </w:t>
      </w:r>
      <w:r w:rsidR="005946DC">
        <w:rPr>
          <w:lang w:val="es-ES"/>
        </w:rPr>
        <w:t>d</w:t>
      </w:r>
      <w:r w:rsidR="00F44E87">
        <w:rPr>
          <w:lang w:val="es-ES"/>
        </w:rPr>
        <w:t>el hecho de que no figure en la Carta Magna “</w:t>
      </w:r>
      <w:r w:rsidRPr="00F44E87">
        <w:rPr>
          <w:lang w:val="es-ES"/>
        </w:rPr>
        <w:t xml:space="preserve">no </w:t>
      </w:r>
      <w:r w:rsidR="005946DC">
        <w:rPr>
          <w:lang w:val="es-ES"/>
        </w:rPr>
        <w:t xml:space="preserve">se </w:t>
      </w:r>
      <w:r w:rsidRPr="00F44E87">
        <w:rPr>
          <w:lang w:val="es-ES"/>
        </w:rPr>
        <w:t>puede interpr</w:t>
      </w:r>
      <w:r w:rsidR="005946DC">
        <w:rPr>
          <w:lang w:val="es-ES"/>
        </w:rPr>
        <w:t>etar</w:t>
      </w:r>
      <w:r w:rsidRPr="00F44E87">
        <w:rPr>
          <w:lang w:val="es-ES"/>
        </w:rPr>
        <w:t xml:space="preserve"> que las Cortes Generales tienen </w:t>
      </w:r>
      <w:r w:rsidR="00C85C29">
        <w:rPr>
          <w:lang w:val="es-ES"/>
        </w:rPr>
        <w:t>total</w:t>
      </w:r>
      <w:r w:rsidRPr="00F44E87">
        <w:rPr>
          <w:lang w:val="es-ES"/>
        </w:rPr>
        <w:t xml:space="preserve"> libertad para decidirlo todo</w:t>
      </w:r>
      <w:r w:rsidR="00C85C29">
        <w:rPr>
          <w:lang w:val="es-ES"/>
        </w:rPr>
        <w:t>,</w:t>
      </w:r>
      <w:r w:rsidR="005946DC">
        <w:rPr>
          <w:lang w:val="es-ES"/>
        </w:rPr>
        <w:t xml:space="preserve"> </w:t>
      </w:r>
      <w:r w:rsidRPr="00F44E87">
        <w:rPr>
          <w:lang w:val="es-ES"/>
        </w:rPr>
        <w:t>menos lo expresamente prohibido por la</w:t>
      </w:r>
      <w:r w:rsidR="00F44E87">
        <w:rPr>
          <w:lang w:val="es-ES"/>
        </w:rPr>
        <w:t xml:space="preserve"> Constitución”</w:t>
      </w:r>
      <w:r w:rsidRPr="00F44E87">
        <w:rPr>
          <w:lang w:val="es-ES"/>
        </w:rPr>
        <w:t>.</w:t>
      </w:r>
      <w:r w:rsidR="00F44E87">
        <w:rPr>
          <w:lang w:val="es-ES"/>
        </w:rPr>
        <w:t xml:space="preserve"> “La </w:t>
      </w:r>
      <w:r w:rsidRPr="00F44E87">
        <w:rPr>
          <w:lang w:val="es-ES"/>
        </w:rPr>
        <w:t>prohibición de indult</w:t>
      </w:r>
      <w:r w:rsidR="00F44E87">
        <w:rPr>
          <w:lang w:val="es-ES"/>
        </w:rPr>
        <w:t>os generales en la Constitución –ha incidido</w:t>
      </w:r>
      <w:r w:rsidR="0038105D">
        <w:rPr>
          <w:lang w:val="es-ES"/>
        </w:rPr>
        <w:t>–</w:t>
      </w:r>
      <w:r w:rsidRPr="00F44E87">
        <w:rPr>
          <w:lang w:val="es-ES"/>
        </w:rPr>
        <w:t xml:space="preserve"> abona esta idea</w:t>
      </w:r>
      <w:r w:rsidR="00F44E87">
        <w:rPr>
          <w:lang w:val="es-ES"/>
        </w:rPr>
        <w:t>”</w:t>
      </w:r>
      <w:r w:rsidRPr="00F44E87">
        <w:rPr>
          <w:lang w:val="es-ES"/>
        </w:rPr>
        <w:t xml:space="preserve">. Por ello, la regulación de la amnistía </w:t>
      </w:r>
      <w:r w:rsidR="005946DC">
        <w:rPr>
          <w:lang w:val="es-ES"/>
        </w:rPr>
        <w:t>“</w:t>
      </w:r>
      <w:r w:rsidRPr="00F44E87">
        <w:rPr>
          <w:lang w:val="es-ES"/>
        </w:rPr>
        <w:t>exigiría previam</w:t>
      </w:r>
      <w:r w:rsidR="005946DC">
        <w:rPr>
          <w:lang w:val="es-ES"/>
        </w:rPr>
        <w:t>ente una reforma constitucional en forma y fondo</w:t>
      </w:r>
      <w:r w:rsidR="00C85C29">
        <w:rPr>
          <w:lang w:val="es-ES"/>
        </w:rPr>
        <w:t>,</w:t>
      </w:r>
      <w:r w:rsidR="005946DC">
        <w:rPr>
          <w:lang w:val="es-ES"/>
        </w:rPr>
        <w:t xml:space="preserve"> no de forma encubierta y fraudulenta”</w:t>
      </w:r>
      <w:r w:rsidRPr="005946DC">
        <w:rPr>
          <w:i/>
          <w:lang w:val="es-ES"/>
        </w:rPr>
        <w:t>.</w:t>
      </w:r>
    </w:p>
    <w:p w14:paraId="46F4FD4C" w14:textId="3FA619B6" w:rsidR="005946DC" w:rsidRDefault="005946DC" w:rsidP="00DE4D22">
      <w:pPr>
        <w:pStyle w:val="CuerpodetextoNotadePrensa"/>
        <w:rPr>
          <w:i/>
          <w:lang w:val="es-ES"/>
        </w:rPr>
      </w:pPr>
    </w:p>
    <w:p w14:paraId="6235316F" w14:textId="425E7CDC" w:rsidR="005946DC" w:rsidRPr="005946DC" w:rsidRDefault="005946DC" w:rsidP="00DE4D22">
      <w:pPr>
        <w:pStyle w:val="CuerpodetextoNotadePrensa"/>
        <w:rPr>
          <w:lang w:val="es-ES"/>
        </w:rPr>
      </w:pPr>
      <w:r>
        <w:rPr>
          <w:lang w:val="es-ES"/>
        </w:rPr>
        <w:t>Por último, Alfonso Domínguez ha advertido de que esta Ley “</w:t>
      </w:r>
      <w:r w:rsidR="00C37067">
        <w:rPr>
          <w:lang w:val="es-ES"/>
        </w:rPr>
        <w:t>dinamita</w:t>
      </w:r>
      <w:r w:rsidRPr="005946DC">
        <w:rPr>
          <w:lang w:val="es-ES"/>
        </w:rPr>
        <w:t xml:space="preserve"> decisiones firmes </w:t>
      </w:r>
      <w:r>
        <w:rPr>
          <w:lang w:val="es-ES"/>
        </w:rPr>
        <w:t>adoptadas por el poder judicial</w:t>
      </w:r>
      <w:r w:rsidR="007A05BF">
        <w:rPr>
          <w:lang w:val="es-ES"/>
        </w:rPr>
        <w:t>”</w:t>
      </w:r>
      <w:r>
        <w:rPr>
          <w:lang w:val="es-ES"/>
        </w:rPr>
        <w:t>, q</w:t>
      </w:r>
      <w:r w:rsidRPr="005946DC">
        <w:rPr>
          <w:lang w:val="es-ES"/>
        </w:rPr>
        <w:t xml:space="preserve">uiebra el </w:t>
      </w:r>
      <w:r w:rsidRPr="006274B4">
        <w:rPr>
          <w:color w:val="auto"/>
          <w:lang w:val="es-ES"/>
        </w:rPr>
        <w:t>principio</w:t>
      </w:r>
      <w:r w:rsidR="00E16ACD" w:rsidRPr="006274B4">
        <w:rPr>
          <w:color w:val="auto"/>
          <w:lang w:val="es-ES"/>
        </w:rPr>
        <w:t xml:space="preserve"> de</w:t>
      </w:r>
      <w:r w:rsidR="007A05BF" w:rsidRPr="006274B4">
        <w:rPr>
          <w:color w:val="auto"/>
          <w:lang w:val="es-ES"/>
        </w:rPr>
        <w:t xml:space="preserve"> igualdad </w:t>
      </w:r>
      <w:r w:rsidR="006274B4" w:rsidRPr="006274B4">
        <w:rPr>
          <w:color w:val="auto"/>
          <w:lang w:val="es-ES"/>
        </w:rPr>
        <w:t>jurídica,</w:t>
      </w:r>
      <w:r w:rsidR="007A05BF" w:rsidRPr="006274B4">
        <w:rPr>
          <w:color w:val="auto"/>
          <w:lang w:val="es-ES"/>
        </w:rPr>
        <w:t xml:space="preserve"> así como el</w:t>
      </w:r>
      <w:r w:rsidR="007A05BF" w:rsidRPr="007A05BF">
        <w:rPr>
          <w:color w:val="FF0000"/>
          <w:lang w:val="es-ES"/>
        </w:rPr>
        <w:t xml:space="preserve"> </w:t>
      </w:r>
      <w:r w:rsidRPr="005946DC">
        <w:rPr>
          <w:lang w:val="es-ES"/>
        </w:rPr>
        <w:t>de seguridad jurídica</w:t>
      </w:r>
      <w:r w:rsidR="006274B4">
        <w:rPr>
          <w:lang w:val="es-ES"/>
        </w:rPr>
        <w:t>,</w:t>
      </w:r>
      <w:r>
        <w:rPr>
          <w:lang w:val="es-ES"/>
        </w:rPr>
        <w:t xml:space="preserve"> </w:t>
      </w:r>
      <w:r w:rsidRPr="005946DC">
        <w:rPr>
          <w:lang w:val="es-ES"/>
        </w:rPr>
        <w:t xml:space="preserve">al actuar </w:t>
      </w:r>
      <w:r w:rsidR="00C37067">
        <w:rPr>
          <w:lang w:val="es-ES"/>
        </w:rPr>
        <w:t xml:space="preserve">en </w:t>
      </w:r>
      <w:r w:rsidRPr="005946DC">
        <w:rPr>
          <w:lang w:val="es-ES"/>
        </w:rPr>
        <w:t>un ámbito</w:t>
      </w:r>
      <w:r>
        <w:rPr>
          <w:lang w:val="es-ES"/>
        </w:rPr>
        <w:t xml:space="preserve"> </w:t>
      </w:r>
      <w:r w:rsidRPr="005946DC">
        <w:rPr>
          <w:lang w:val="es-ES"/>
        </w:rPr>
        <w:t>amplio e indeterminado</w:t>
      </w:r>
      <w:r w:rsidR="00C85C29">
        <w:rPr>
          <w:lang w:val="es-ES"/>
        </w:rPr>
        <w:t>,</w:t>
      </w:r>
      <w:r>
        <w:rPr>
          <w:lang w:val="es-ES"/>
        </w:rPr>
        <w:t xml:space="preserve"> y manifiesta una rotunda arbitrariedad </w:t>
      </w:r>
      <w:r w:rsidR="00C85C29">
        <w:rPr>
          <w:lang w:val="es-ES"/>
        </w:rPr>
        <w:t>puesto</w:t>
      </w:r>
      <w:r>
        <w:rPr>
          <w:lang w:val="es-ES"/>
        </w:rPr>
        <w:t xml:space="preserve"> que solo</w:t>
      </w:r>
      <w:r w:rsidRPr="005946DC">
        <w:rPr>
          <w:lang w:val="es-ES"/>
        </w:rPr>
        <w:t xml:space="preserve"> tiene una concreta y evidente finalidad: obtener los </w:t>
      </w:r>
      <w:r w:rsidR="0038105D">
        <w:rPr>
          <w:lang w:val="es-ES"/>
        </w:rPr>
        <w:t xml:space="preserve">7 </w:t>
      </w:r>
      <w:r w:rsidRPr="005946DC">
        <w:rPr>
          <w:lang w:val="es-ES"/>
        </w:rPr>
        <w:t xml:space="preserve">votos de </w:t>
      </w:r>
      <w:proofErr w:type="spellStart"/>
      <w:r w:rsidRPr="005946DC">
        <w:rPr>
          <w:lang w:val="es-ES"/>
        </w:rPr>
        <w:t>Junts</w:t>
      </w:r>
      <w:proofErr w:type="spellEnd"/>
      <w:r w:rsidRPr="005946DC">
        <w:rPr>
          <w:lang w:val="es-ES"/>
        </w:rPr>
        <w:t xml:space="preserve"> per Catalunya para la investidura </w:t>
      </w:r>
      <w:r>
        <w:rPr>
          <w:lang w:val="es-ES"/>
        </w:rPr>
        <w:t xml:space="preserve">del presidente </w:t>
      </w:r>
      <w:r w:rsidRPr="005946DC">
        <w:rPr>
          <w:lang w:val="es-ES"/>
        </w:rPr>
        <w:t>del Gobierno</w:t>
      </w:r>
      <w:r>
        <w:rPr>
          <w:lang w:val="es-ES"/>
        </w:rPr>
        <w:t xml:space="preserve"> de España”.</w:t>
      </w:r>
    </w:p>
    <w:p w14:paraId="11746EEF" w14:textId="77777777" w:rsidR="00DE4D22" w:rsidRPr="005946DC" w:rsidRDefault="00DE4D22" w:rsidP="00DE4D22">
      <w:pPr>
        <w:pStyle w:val="CuerpodetextoNotadePrensa"/>
        <w:rPr>
          <w:lang w:val="es-ES"/>
        </w:rPr>
      </w:pPr>
    </w:p>
    <w:p w14:paraId="19012EA1" w14:textId="77777777" w:rsidR="00DE4D22" w:rsidRPr="005946DC" w:rsidRDefault="00DE4D22" w:rsidP="00DE4D22">
      <w:pPr>
        <w:pStyle w:val="CuerpodetextoNotadePrensa"/>
        <w:rPr>
          <w:lang w:val="es-ES"/>
        </w:rPr>
      </w:pPr>
    </w:p>
    <w:p w14:paraId="01A0F99D" w14:textId="77777777" w:rsidR="00A807F8" w:rsidRPr="005946DC" w:rsidRDefault="00A807F8" w:rsidP="00DE4D22">
      <w:pPr>
        <w:pStyle w:val="CuerpodetextoNotadePrensa"/>
        <w:rPr>
          <w:color w:val="auto"/>
          <w:lang w:val="es-ES"/>
        </w:rPr>
      </w:pPr>
    </w:p>
    <w:p w14:paraId="1DCD6901" w14:textId="77777777" w:rsidR="007177CE" w:rsidRPr="005946DC" w:rsidRDefault="007177CE" w:rsidP="00DE4D22">
      <w:pPr>
        <w:pStyle w:val="CuerpodetextoNotadePrensa"/>
        <w:rPr>
          <w:color w:val="auto"/>
          <w:lang w:val="es-ES"/>
        </w:rPr>
      </w:pPr>
    </w:p>
    <w:p w14:paraId="201DB7AA" w14:textId="77777777" w:rsidR="00A619E5" w:rsidRPr="005946DC" w:rsidRDefault="00A619E5" w:rsidP="00DE4D22">
      <w:pPr>
        <w:pStyle w:val="CuerpodetextoNotadePrensa"/>
        <w:rPr>
          <w:color w:val="auto"/>
          <w:lang w:val="es-ES"/>
        </w:rPr>
      </w:pPr>
    </w:p>
    <w:sectPr w:rsidR="00A619E5" w:rsidRPr="005946DC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896E9" w14:textId="77777777" w:rsidR="00D12279" w:rsidRDefault="00D12279" w:rsidP="0069392B">
      <w:r>
        <w:separator/>
      </w:r>
    </w:p>
  </w:endnote>
  <w:endnote w:type="continuationSeparator" w:id="0">
    <w:p w14:paraId="68AA0EF2" w14:textId="77777777" w:rsidR="00D12279" w:rsidRDefault="00D1227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FFE66" w14:textId="77777777" w:rsidR="00D12279" w:rsidRDefault="00D12279" w:rsidP="0069392B">
      <w:r>
        <w:separator/>
      </w:r>
    </w:p>
  </w:footnote>
  <w:footnote w:type="continuationSeparator" w:id="0">
    <w:p w14:paraId="5160651E" w14:textId="77777777" w:rsidR="00D12279" w:rsidRDefault="00D1227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731E7"/>
    <w:rsid w:val="0008305E"/>
    <w:rsid w:val="00093FB9"/>
    <w:rsid w:val="000E5D83"/>
    <w:rsid w:val="000F3F3C"/>
    <w:rsid w:val="00100590"/>
    <w:rsid w:val="00105711"/>
    <w:rsid w:val="001225B1"/>
    <w:rsid w:val="001542F7"/>
    <w:rsid w:val="0018459D"/>
    <w:rsid w:val="001D5774"/>
    <w:rsid w:val="0020207D"/>
    <w:rsid w:val="00240D3F"/>
    <w:rsid w:val="00250CDB"/>
    <w:rsid w:val="00261510"/>
    <w:rsid w:val="002751FD"/>
    <w:rsid w:val="00285D76"/>
    <w:rsid w:val="002873D9"/>
    <w:rsid w:val="002C41E9"/>
    <w:rsid w:val="002D3B2D"/>
    <w:rsid w:val="002E4839"/>
    <w:rsid w:val="002E72EE"/>
    <w:rsid w:val="002F6E5F"/>
    <w:rsid w:val="00307CD0"/>
    <w:rsid w:val="003327AB"/>
    <w:rsid w:val="003355A3"/>
    <w:rsid w:val="003364A2"/>
    <w:rsid w:val="0034365A"/>
    <w:rsid w:val="00346ABB"/>
    <w:rsid w:val="00347C01"/>
    <w:rsid w:val="0035439E"/>
    <w:rsid w:val="003612CC"/>
    <w:rsid w:val="0038105D"/>
    <w:rsid w:val="0039046B"/>
    <w:rsid w:val="00391700"/>
    <w:rsid w:val="003A3600"/>
    <w:rsid w:val="003A3E60"/>
    <w:rsid w:val="003C1605"/>
    <w:rsid w:val="00401988"/>
    <w:rsid w:val="00402936"/>
    <w:rsid w:val="00416362"/>
    <w:rsid w:val="00417179"/>
    <w:rsid w:val="00435C9E"/>
    <w:rsid w:val="00453012"/>
    <w:rsid w:val="004841B6"/>
    <w:rsid w:val="00495B58"/>
    <w:rsid w:val="00495D1F"/>
    <w:rsid w:val="004975C4"/>
    <w:rsid w:val="004D420D"/>
    <w:rsid w:val="004F069C"/>
    <w:rsid w:val="005005FC"/>
    <w:rsid w:val="0050645C"/>
    <w:rsid w:val="00515795"/>
    <w:rsid w:val="00527C05"/>
    <w:rsid w:val="00536462"/>
    <w:rsid w:val="0057093C"/>
    <w:rsid w:val="00574433"/>
    <w:rsid w:val="00576006"/>
    <w:rsid w:val="0058176E"/>
    <w:rsid w:val="005946DC"/>
    <w:rsid w:val="00596975"/>
    <w:rsid w:val="005B00D6"/>
    <w:rsid w:val="00600DB9"/>
    <w:rsid w:val="00615766"/>
    <w:rsid w:val="006274B4"/>
    <w:rsid w:val="006475C8"/>
    <w:rsid w:val="006563C4"/>
    <w:rsid w:val="0067256F"/>
    <w:rsid w:val="00673FFA"/>
    <w:rsid w:val="0069392B"/>
    <w:rsid w:val="006A7DBC"/>
    <w:rsid w:val="006C7D66"/>
    <w:rsid w:val="006F678F"/>
    <w:rsid w:val="00706970"/>
    <w:rsid w:val="00716285"/>
    <w:rsid w:val="007177CE"/>
    <w:rsid w:val="00727883"/>
    <w:rsid w:val="0073356F"/>
    <w:rsid w:val="00746B1A"/>
    <w:rsid w:val="007A05BF"/>
    <w:rsid w:val="007A7E63"/>
    <w:rsid w:val="007C7121"/>
    <w:rsid w:val="007D6FFF"/>
    <w:rsid w:val="007E4491"/>
    <w:rsid w:val="007E7A27"/>
    <w:rsid w:val="0082199C"/>
    <w:rsid w:val="00870631"/>
    <w:rsid w:val="0087541B"/>
    <w:rsid w:val="00876D57"/>
    <w:rsid w:val="00892C54"/>
    <w:rsid w:val="008B05E4"/>
    <w:rsid w:val="008E757C"/>
    <w:rsid w:val="008E7E40"/>
    <w:rsid w:val="00917E39"/>
    <w:rsid w:val="00920205"/>
    <w:rsid w:val="00952DA0"/>
    <w:rsid w:val="0096216F"/>
    <w:rsid w:val="00977EFE"/>
    <w:rsid w:val="009A5513"/>
    <w:rsid w:val="009B3DD2"/>
    <w:rsid w:val="009E7835"/>
    <w:rsid w:val="00A27EF8"/>
    <w:rsid w:val="00A619E5"/>
    <w:rsid w:val="00A6238F"/>
    <w:rsid w:val="00A756FA"/>
    <w:rsid w:val="00A807F8"/>
    <w:rsid w:val="00AA0B41"/>
    <w:rsid w:val="00AA5026"/>
    <w:rsid w:val="00AC6E30"/>
    <w:rsid w:val="00AE197A"/>
    <w:rsid w:val="00B172D1"/>
    <w:rsid w:val="00B356DA"/>
    <w:rsid w:val="00B35F9D"/>
    <w:rsid w:val="00B93DBC"/>
    <w:rsid w:val="00B9760A"/>
    <w:rsid w:val="00B97FCD"/>
    <w:rsid w:val="00BA5D06"/>
    <w:rsid w:val="00BD3F27"/>
    <w:rsid w:val="00BD406D"/>
    <w:rsid w:val="00BD69A4"/>
    <w:rsid w:val="00BE1E52"/>
    <w:rsid w:val="00BE70B2"/>
    <w:rsid w:val="00C05A43"/>
    <w:rsid w:val="00C37067"/>
    <w:rsid w:val="00C432AF"/>
    <w:rsid w:val="00C52692"/>
    <w:rsid w:val="00C648E7"/>
    <w:rsid w:val="00C83CF8"/>
    <w:rsid w:val="00C85C29"/>
    <w:rsid w:val="00C9282F"/>
    <w:rsid w:val="00CA46B9"/>
    <w:rsid w:val="00CC08D8"/>
    <w:rsid w:val="00CE74D6"/>
    <w:rsid w:val="00D017AC"/>
    <w:rsid w:val="00D0538A"/>
    <w:rsid w:val="00D12279"/>
    <w:rsid w:val="00D2426E"/>
    <w:rsid w:val="00D312AD"/>
    <w:rsid w:val="00D53E08"/>
    <w:rsid w:val="00DA645C"/>
    <w:rsid w:val="00DD0856"/>
    <w:rsid w:val="00DE4D22"/>
    <w:rsid w:val="00DE5B54"/>
    <w:rsid w:val="00E013DC"/>
    <w:rsid w:val="00E137AD"/>
    <w:rsid w:val="00E16ACD"/>
    <w:rsid w:val="00E16CF9"/>
    <w:rsid w:val="00E41609"/>
    <w:rsid w:val="00E517E4"/>
    <w:rsid w:val="00E63FE9"/>
    <w:rsid w:val="00E70243"/>
    <w:rsid w:val="00ED47D0"/>
    <w:rsid w:val="00EE4668"/>
    <w:rsid w:val="00F157B4"/>
    <w:rsid w:val="00F26B94"/>
    <w:rsid w:val="00F44E87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0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49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35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038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552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1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8</cp:revision>
  <cp:lastPrinted>2024-09-09T16:58:00Z</cp:lastPrinted>
  <dcterms:created xsi:type="dcterms:W3CDTF">2024-09-09T17:14:00Z</dcterms:created>
  <dcterms:modified xsi:type="dcterms:W3CDTF">2024-09-10T08:49:00Z</dcterms:modified>
</cp:coreProperties>
</file>