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EA5C7A4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DB7057">
        <w:t>10</w:t>
      </w:r>
      <w:r w:rsidR="00E517E4" w:rsidRPr="00A756FA">
        <w:t>/</w:t>
      </w:r>
      <w:r w:rsidR="00DB7057">
        <w:t>09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4AF128B9" w14:textId="473CFF1C" w:rsidR="00261510" w:rsidRPr="004D594F" w:rsidRDefault="00652B39" w:rsidP="0047552C">
      <w:pPr>
        <w:pStyle w:val="TtuloNotadePrensa"/>
        <w:jc w:val="both"/>
      </w:pPr>
      <w:bookmarkStart w:id="1" w:name="_Hlk139456888"/>
      <w:bookmarkEnd w:id="0"/>
      <w:r>
        <w:t>El SERIS destinará</w:t>
      </w:r>
      <w:r w:rsidR="00780B6B">
        <w:t xml:space="preserve"> </w:t>
      </w:r>
      <w:r w:rsidR="001A194B">
        <w:t>6,4</w:t>
      </w:r>
      <w:r w:rsidR="00EB7BF3">
        <w:t>8</w:t>
      </w:r>
      <w:r w:rsidR="001A194B">
        <w:t xml:space="preserve"> millones </w:t>
      </w:r>
      <w:r>
        <w:t>a</w:t>
      </w:r>
      <w:r w:rsidR="001A194B">
        <w:t xml:space="preserve"> </w:t>
      </w:r>
      <w:r w:rsidR="00FD6B70">
        <w:t xml:space="preserve">adquirir </w:t>
      </w:r>
      <w:r w:rsidR="001A194B">
        <w:t xml:space="preserve">reactivos y </w:t>
      </w:r>
      <w:r w:rsidR="000C7B86">
        <w:t>8</w:t>
      </w:r>
      <w:r w:rsidR="00BE7123">
        <w:t xml:space="preserve"> </w:t>
      </w:r>
      <w:r w:rsidR="001A194B">
        <w:t>medicamentos</w:t>
      </w:r>
      <w:r w:rsidR="00BE7123">
        <w:t xml:space="preserve"> para el HSP</w:t>
      </w:r>
      <w:r w:rsidR="000C7B86">
        <w:t xml:space="preserve">, </w:t>
      </w:r>
      <w:r w:rsidR="00A34EC8">
        <w:t>gestionar</w:t>
      </w:r>
      <w:r w:rsidR="00FD6B70">
        <w:t xml:space="preserve"> el servicio de terapias respiratorias a domicilio del Hospital de </w:t>
      </w:r>
      <w:r w:rsidR="005604EA">
        <w:t>Calahorra y</w:t>
      </w:r>
      <w:r w:rsidR="00780B6B">
        <w:t xml:space="preserve"> la digitalización de historias clínicas</w:t>
      </w:r>
      <w:r w:rsidR="001A194B">
        <w:t xml:space="preserve"> </w:t>
      </w:r>
    </w:p>
    <w:bookmarkEnd w:id="1"/>
    <w:p w14:paraId="790E40F1" w14:textId="77777777" w:rsidR="00FD6B70" w:rsidRDefault="00FD6B70" w:rsidP="0047552C">
      <w:pPr>
        <w:pStyle w:val="CuerpodetextoNotadePrensa"/>
        <w:rPr>
          <w:b/>
          <w:lang w:val="es-ES"/>
        </w:rPr>
      </w:pPr>
    </w:p>
    <w:p w14:paraId="42D14F9F" w14:textId="16D0694A" w:rsidR="001D7AAA" w:rsidRPr="001D7AAA" w:rsidRDefault="001D7AAA" w:rsidP="001D7AAA">
      <w:pPr>
        <w:pStyle w:val="CuerpodetextoNotadePrensa"/>
        <w:rPr>
          <w:b/>
          <w:color w:val="auto"/>
          <w:lang w:val="es-ES" w:eastAsia="es-ES"/>
        </w:rPr>
      </w:pPr>
      <w:r>
        <w:rPr>
          <w:b/>
          <w:lang w:val="es-ES"/>
        </w:rPr>
        <w:t xml:space="preserve">Todos los pacientes riojanos dispondrán de forma inmediata de sus historias clínicas en formato electrónico y tendrán acceso a ellas ante </w:t>
      </w:r>
      <w:r w:rsidRPr="001D7AAA">
        <w:rPr>
          <w:b/>
          <w:color w:val="auto"/>
          <w:lang w:val="es-ES" w:eastAsia="es-ES"/>
        </w:rPr>
        <w:t>cualquier circunstancia que motive su presencia en centros hospitalarios</w:t>
      </w:r>
    </w:p>
    <w:p w14:paraId="25C64E58" w14:textId="619E536D" w:rsidR="0020207D" w:rsidRPr="00DB7057" w:rsidRDefault="0020207D" w:rsidP="0047552C">
      <w:pPr>
        <w:pStyle w:val="CuerpodetextoNotadePrensa"/>
        <w:rPr>
          <w:b/>
          <w:lang w:val="es-ES"/>
        </w:rPr>
      </w:pPr>
    </w:p>
    <w:p w14:paraId="62B11B86" w14:textId="77777777" w:rsidR="0053082A" w:rsidRDefault="0053082A" w:rsidP="0047552C">
      <w:pPr>
        <w:pStyle w:val="CuerpodetextoNotadePrensa"/>
        <w:rPr>
          <w:b/>
          <w:lang w:val="es-ES"/>
        </w:rPr>
      </w:pPr>
    </w:p>
    <w:p w14:paraId="708ABEC1" w14:textId="3E75E151" w:rsidR="0020207D" w:rsidRDefault="00E76857" w:rsidP="0047552C">
      <w:pPr>
        <w:pStyle w:val="CuerpodetextoNotadePrensa"/>
        <w:rPr>
          <w:lang w:val="es-ES"/>
        </w:rPr>
      </w:pPr>
      <w:r>
        <w:rPr>
          <w:lang w:val="es-ES"/>
        </w:rPr>
        <w:t>El Consejo de Gobierno ha autorizado al Servicio Riojano de Salud (SERIS) el gasto de 6.4</w:t>
      </w:r>
      <w:r w:rsidR="00EB7BF3">
        <w:rPr>
          <w:lang w:val="es-ES"/>
        </w:rPr>
        <w:t>8</w:t>
      </w:r>
      <w:r>
        <w:rPr>
          <w:lang w:val="es-ES"/>
        </w:rPr>
        <w:t xml:space="preserve">4.205,48 euros para la adquisición de </w:t>
      </w:r>
      <w:r w:rsidR="000C7B86">
        <w:rPr>
          <w:lang w:val="es-ES"/>
        </w:rPr>
        <w:t>ocho</w:t>
      </w:r>
      <w:r w:rsidR="00BE7123">
        <w:rPr>
          <w:lang w:val="es-ES"/>
        </w:rPr>
        <w:t xml:space="preserve"> medicamentos</w:t>
      </w:r>
      <w:r w:rsidR="001F05B3">
        <w:rPr>
          <w:lang w:val="es-ES"/>
        </w:rPr>
        <w:t>, además de</w:t>
      </w:r>
      <w:r w:rsidR="00BE7123">
        <w:rPr>
          <w:lang w:val="es-ES"/>
        </w:rPr>
        <w:t xml:space="preserve"> </w:t>
      </w:r>
      <w:r>
        <w:rPr>
          <w:lang w:val="es-ES"/>
        </w:rPr>
        <w:t xml:space="preserve">reactivos </w:t>
      </w:r>
      <w:r w:rsidR="00BE7123">
        <w:rPr>
          <w:lang w:val="es-ES"/>
        </w:rPr>
        <w:t xml:space="preserve">empleados en </w:t>
      </w:r>
      <w:r w:rsidR="00D53996">
        <w:rPr>
          <w:lang w:val="es-ES"/>
        </w:rPr>
        <w:t>el área de Análisis Clínicos</w:t>
      </w:r>
      <w:r w:rsidR="00BE7123">
        <w:rPr>
          <w:lang w:val="es-ES"/>
        </w:rPr>
        <w:t xml:space="preserve"> del Hospital Universitario San Pedro (HSP)</w:t>
      </w:r>
      <w:r>
        <w:rPr>
          <w:lang w:val="es-ES"/>
        </w:rPr>
        <w:t xml:space="preserve">, así como </w:t>
      </w:r>
      <w:r w:rsidR="00A34EC8">
        <w:rPr>
          <w:lang w:val="es-ES"/>
        </w:rPr>
        <w:t>para garantizar la gestión</w:t>
      </w:r>
      <w:r>
        <w:rPr>
          <w:lang w:val="es-ES"/>
        </w:rPr>
        <w:t xml:space="preserve"> de dos servicios: el de terapias respiratorias a domicilio para los u</w:t>
      </w:r>
      <w:r w:rsidR="00BE7123">
        <w:rPr>
          <w:lang w:val="es-ES"/>
        </w:rPr>
        <w:t>s</w:t>
      </w:r>
      <w:r>
        <w:rPr>
          <w:lang w:val="es-ES"/>
        </w:rPr>
        <w:t xml:space="preserve">uarios del Hospital de Calahorra y el de </w:t>
      </w:r>
      <w:r w:rsidRPr="00DB7057">
        <w:rPr>
          <w:color w:val="auto"/>
          <w:lang w:val="es-ES" w:eastAsia="es-ES"/>
        </w:rPr>
        <w:t>extracción, traslado, custodia y digitalización de las historias clínicas</w:t>
      </w:r>
      <w:r>
        <w:rPr>
          <w:color w:val="auto"/>
          <w:lang w:val="es-ES" w:eastAsia="es-ES"/>
        </w:rPr>
        <w:t xml:space="preserve"> de los pacientes riojanos.</w:t>
      </w:r>
    </w:p>
    <w:p w14:paraId="55263172" w14:textId="3543C1F3" w:rsidR="00FF27F5" w:rsidRDefault="00FF27F5" w:rsidP="0047552C">
      <w:pPr>
        <w:pStyle w:val="CuerpodetextoNotadePrensa"/>
        <w:rPr>
          <w:lang w:val="es-ES"/>
        </w:rPr>
      </w:pPr>
    </w:p>
    <w:p w14:paraId="73FFC7BB" w14:textId="53B8CD3E" w:rsidR="00FF27F5" w:rsidRPr="00FF27F5" w:rsidRDefault="00D53996" w:rsidP="00D53996">
      <w:pPr>
        <w:shd w:val="clear" w:color="auto" w:fill="FFFFFF"/>
        <w:jc w:val="both"/>
        <w:rPr>
          <w:rFonts w:ascii="Arial" w:eastAsia="Times New Roman" w:hAnsi="Arial" w:cs="Arial"/>
          <w:color w:val="212121"/>
          <w:lang w:eastAsia="es-ES"/>
        </w:rPr>
      </w:pPr>
      <w:r>
        <w:rPr>
          <w:rFonts w:ascii="Arial" w:eastAsia="Times New Roman" w:hAnsi="Arial" w:cs="Arial"/>
          <w:color w:val="212121"/>
          <w:lang w:eastAsia="es-ES"/>
        </w:rPr>
        <w:t>En concreto</w:t>
      </w:r>
      <w:r w:rsidR="00E76857">
        <w:rPr>
          <w:rFonts w:ascii="Arial" w:eastAsia="Times New Roman" w:hAnsi="Arial" w:cs="Arial"/>
          <w:color w:val="212121"/>
          <w:lang w:eastAsia="es-ES"/>
        </w:rPr>
        <w:t xml:space="preserve">, </w:t>
      </w:r>
      <w:r>
        <w:rPr>
          <w:rFonts w:ascii="Arial" w:eastAsia="Times New Roman" w:hAnsi="Arial" w:cs="Arial"/>
          <w:color w:val="212121"/>
          <w:lang w:eastAsia="es-ES"/>
        </w:rPr>
        <w:t xml:space="preserve">el Ejecutivo regional ha dado luz verde al SERIS </w:t>
      </w:r>
      <w:r w:rsidR="000C7B86">
        <w:rPr>
          <w:rFonts w:ascii="Arial" w:eastAsia="Times New Roman" w:hAnsi="Arial" w:cs="Arial"/>
          <w:color w:val="212121"/>
          <w:lang w:eastAsia="es-ES"/>
        </w:rPr>
        <w:t>para</w:t>
      </w:r>
      <w:r>
        <w:rPr>
          <w:rFonts w:ascii="Arial" w:eastAsia="Times New Roman" w:hAnsi="Arial" w:cs="Arial"/>
          <w:color w:val="212121"/>
          <w:lang w:eastAsia="es-ES"/>
        </w:rPr>
        <w:t xml:space="preserve"> inver</w:t>
      </w:r>
      <w:r w:rsidR="00E377BA">
        <w:rPr>
          <w:rFonts w:ascii="Arial" w:eastAsia="Times New Roman" w:hAnsi="Arial" w:cs="Arial"/>
          <w:color w:val="212121"/>
          <w:lang w:eastAsia="es-ES"/>
        </w:rPr>
        <w:t xml:space="preserve">tir </w:t>
      </w:r>
      <w:r w:rsidRPr="00FF27F5">
        <w:rPr>
          <w:rFonts w:ascii="Arial" w:eastAsia="Times New Roman" w:hAnsi="Arial" w:cs="Arial"/>
          <w:color w:val="212121"/>
          <w:lang w:eastAsia="es-ES"/>
        </w:rPr>
        <w:t xml:space="preserve">3.329.847,66 </w:t>
      </w:r>
      <w:r>
        <w:rPr>
          <w:rFonts w:ascii="Arial" w:eastAsia="Times New Roman" w:hAnsi="Arial" w:cs="Arial"/>
          <w:color w:val="212121"/>
          <w:lang w:eastAsia="es-ES"/>
        </w:rPr>
        <w:t>euros en la compra de</w:t>
      </w:r>
      <w:r w:rsidR="00FF27F5" w:rsidRPr="00FF27F5">
        <w:rPr>
          <w:rFonts w:ascii="Arial" w:eastAsia="Times New Roman" w:hAnsi="Arial" w:cs="Arial"/>
          <w:color w:val="212121"/>
          <w:lang w:eastAsia="es-ES"/>
        </w:rPr>
        <w:t xml:space="preserve"> reactivos para los Laboratorios de Genética e Histocompatibilidad para el Servicio de Análisis Clínicos del Hospital Universitario San Pedro. </w:t>
      </w:r>
      <w:r>
        <w:rPr>
          <w:rFonts w:ascii="Arial" w:eastAsia="Times New Roman" w:hAnsi="Arial" w:cs="Arial"/>
          <w:color w:val="212121"/>
          <w:lang w:eastAsia="es-ES"/>
        </w:rPr>
        <w:t>El contrato, dividido en 20 lotes, comenzará el próximo 1 de enero y su periodo de vigencia abarca</w:t>
      </w:r>
      <w:r w:rsidR="00E377BA">
        <w:rPr>
          <w:rFonts w:ascii="Arial" w:eastAsia="Times New Roman" w:hAnsi="Arial" w:cs="Arial"/>
          <w:color w:val="212121"/>
          <w:lang w:eastAsia="es-ES"/>
        </w:rPr>
        <w:t>rá</w:t>
      </w:r>
      <w:r w:rsidR="00FF27F5" w:rsidRPr="00FF27F5">
        <w:rPr>
          <w:rFonts w:ascii="Arial" w:eastAsia="Times New Roman" w:hAnsi="Arial" w:cs="Arial"/>
          <w:color w:val="212121"/>
          <w:lang w:eastAsia="es-ES"/>
        </w:rPr>
        <w:t xml:space="preserve"> 36 meses consecutivos más prórrogas hasta </w:t>
      </w:r>
      <w:r>
        <w:rPr>
          <w:rFonts w:ascii="Arial" w:eastAsia="Times New Roman" w:hAnsi="Arial" w:cs="Arial"/>
          <w:color w:val="212121"/>
          <w:lang w:eastAsia="es-ES"/>
        </w:rPr>
        <w:t xml:space="preserve">un máximo </w:t>
      </w:r>
      <w:r w:rsidR="00FF27F5" w:rsidRPr="00FF27F5">
        <w:rPr>
          <w:rFonts w:ascii="Arial" w:eastAsia="Times New Roman" w:hAnsi="Arial" w:cs="Arial"/>
          <w:color w:val="212121"/>
          <w:lang w:eastAsia="es-ES"/>
        </w:rPr>
        <w:t>total de 60 meses</w:t>
      </w:r>
      <w:r>
        <w:rPr>
          <w:rFonts w:ascii="Arial" w:eastAsia="Times New Roman" w:hAnsi="Arial" w:cs="Arial"/>
          <w:color w:val="212121"/>
          <w:lang w:eastAsia="es-ES"/>
        </w:rPr>
        <w:t>.</w:t>
      </w:r>
    </w:p>
    <w:p w14:paraId="0586FA48" w14:textId="77777777" w:rsidR="00D53996" w:rsidRDefault="00D53996" w:rsidP="00DB7057">
      <w:pPr>
        <w:pStyle w:val="CuerpodetextoNotadePrensa"/>
        <w:rPr>
          <w:color w:val="auto"/>
          <w:lang w:val="es-ES" w:eastAsia="es-ES"/>
        </w:rPr>
      </w:pPr>
    </w:p>
    <w:p w14:paraId="3F5D749A" w14:textId="13B6E252" w:rsidR="008F3F2D" w:rsidRPr="008F3F2D" w:rsidRDefault="00D53996" w:rsidP="00D53996">
      <w:pPr>
        <w:pStyle w:val="CuerpodetextoNotadePrensa"/>
        <w:rPr>
          <w:lang w:val="es-ES"/>
        </w:rPr>
      </w:pPr>
      <w:r>
        <w:rPr>
          <w:color w:val="auto"/>
          <w:lang w:val="es-ES" w:eastAsia="es-ES"/>
        </w:rPr>
        <w:t xml:space="preserve">Por otro lado, el Consejo de Gobierno ha aprobado </w:t>
      </w:r>
      <w:r>
        <w:rPr>
          <w:lang w:val="es-ES"/>
        </w:rPr>
        <w:t xml:space="preserve">que el SERIS destine 708.411 euros para abastecer con ocho medicamentos al </w:t>
      </w:r>
      <w:r w:rsidRPr="00FD2135">
        <w:rPr>
          <w:lang w:val="es-ES"/>
        </w:rPr>
        <w:t xml:space="preserve">Servicio de Farmacia del Hospital </w:t>
      </w:r>
      <w:r>
        <w:rPr>
          <w:lang w:val="es-ES"/>
        </w:rPr>
        <w:t xml:space="preserve">Universitario San Pedro. </w:t>
      </w:r>
      <w:r w:rsidR="008F3F2D">
        <w:rPr>
          <w:lang w:val="es-ES"/>
        </w:rPr>
        <w:t>En este sentido es preciso recordar que l</w:t>
      </w:r>
      <w:r w:rsidR="008F3F2D" w:rsidRPr="008F3F2D">
        <w:rPr>
          <w:lang w:val="es-ES"/>
        </w:rPr>
        <w:t xml:space="preserve">a finalidad del </w:t>
      </w:r>
      <w:r w:rsidR="008F3F2D">
        <w:rPr>
          <w:lang w:val="es-ES"/>
        </w:rPr>
        <w:t>S</w:t>
      </w:r>
      <w:r w:rsidR="008F3F2D" w:rsidRPr="008F3F2D">
        <w:rPr>
          <w:lang w:val="es-ES"/>
        </w:rPr>
        <w:t xml:space="preserve">ervicio de </w:t>
      </w:r>
      <w:r w:rsidR="008F3F2D">
        <w:rPr>
          <w:lang w:val="es-ES"/>
        </w:rPr>
        <w:t>F</w:t>
      </w:r>
      <w:r w:rsidR="008F3F2D" w:rsidRPr="008F3F2D">
        <w:rPr>
          <w:lang w:val="es-ES"/>
        </w:rPr>
        <w:t>armacia es que cada paciente reciba su terapia adecuada, de la mejor calidad y en el momento oportuno, así como fomentar el uso racional del medicamento y contribuir a optimizar la farmacoterapia de los pacientes ingresados y externos.</w:t>
      </w:r>
    </w:p>
    <w:p w14:paraId="18DA0D24" w14:textId="77777777" w:rsidR="008F3F2D" w:rsidRDefault="008F3F2D" w:rsidP="00D53996">
      <w:pPr>
        <w:pStyle w:val="CuerpodetextoNotadePrensa"/>
        <w:rPr>
          <w:lang w:val="es-ES"/>
        </w:rPr>
      </w:pPr>
    </w:p>
    <w:p w14:paraId="55C97C6B" w14:textId="2431B6F9" w:rsidR="00D53996" w:rsidRDefault="00D53996" w:rsidP="00D53996">
      <w:pPr>
        <w:pStyle w:val="CuerpodetextoNotadePrensa"/>
        <w:rPr>
          <w:lang w:val="es-ES"/>
        </w:rPr>
      </w:pPr>
      <w:r>
        <w:rPr>
          <w:lang w:val="es-ES"/>
        </w:rPr>
        <w:t xml:space="preserve">En detalle, </w:t>
      </w:r>
      <w:r w:rsidRPr="00D53996">
        <w:rPr>
          <w:bCs/>
          <w:lang w:val="es-ES"/>
        </w:rPr>
        <w:t>284.301,50</w:t>
      </w:r>
      <w:r>
        <w:rPr>
          <w:bCs/>
          <w:lang w:val="es-ES"/>
        </w:rPr>
        <w:t xml:space="preserve"> </w:t>
      </w:r>
      <w:r w:rsidRPr="00D53996">
        <w:rPr>
          <w:bCs/>
          <w:lang w:val="es-ES"/>
        </w:rPr>
        <w:t xml:space="preserve">euros </w:t>
      </w:r>
      <w:r w:rsidR="008F3F2D">
        <w:rPr>
          <w:bCs/>
          <w:lang w:val="es-ES"/>
        </w:rPr>
        <w:t>se destinarán a</w:t>
      </w:r>
      <w:r w:rsidRPr="00D53996">
        <w:rPr>
          <w:bCs/>
          <w:lang w:val="es-ES"/>
        </w:rPr>
        <w:t xml:space="preserve"> prorrogar </w:t>
      </w:r>
      <w:r w:rsidR="008F3F2D">
        <w:rPr>
          <w:bCs/>
          <w:lang w:val="es-ES"/>
        </w:rPr>
        <w:t>el suministro de</w:t>
      </w:r>
      <w:r w:rsidR="002D45B6">
        <w:rPr>
          <w:bCs/>
          <w:lang w:val="es-ES"/>
        </w:rPr>
        <w:t xml:space="preserve"> </w:t>
      </w:r>
      <w:proofErr w:type="spellStart"/>
      <w:r>
        <w:rPr>
          <w:lang w:val="es-ES"/>
        </w:rPr>
        <w:t>R</w:t>
      </w:r>
      <w:r w:rsidRPr="00FD2135">
        <w:rPr>
          <w:lang w:val="es-ES"/>
        </w:rPr>
        <w:t>uxolitinib</w:t>
      </w:r>
      <w:proofErr w:type="spellEnd"/>
      <w:r w:rsidR="002D45B6">
        <w:rPr>
          <w:lang w:val="es-ES"/>
        </w:rPr>
        <w:t xml:space="preserve"> y </w:t>
      </w:r>
      <w:proofErr w:type="spellStart"/>
      <w:r>
        <w:rPr>
          <w:lang w:val="es-ES"/>
        </w:rPr>
        <w:t>E</w:t>
      </w:r>
      <w:r w:rsidRPr="00FD2135">
        <w:rPr>
          <w:lang w:val="es-ES"/>
        </w:rPr>
        <w:t>ltrombopag</w:t>
      </w:r>
      <w:proofErr w:type="spellEnd"/>
      <w:r w:rsidRPr="00FD2135">
        <w:rPr>
          <w:lang w:val="es-ES"/>
        </w:rPr>
        <w:t xml:space="preserve"> (</w:t>
      </w:r>
      <w:r w:rsidR="002D45B6">
        <w:rPr>
          <w:lang w:val="es-ES"/>
        </w:rPr>
        <w:t xml:space="preserve">ambos indicados para patologías hematológicas), </w:t>
      </w:r>
      <w:proofErr w:type="spellStart"/>
      <w:r>
        <w:rPr>
          <w:lang w:val="es-ES"/>
        </w:rPr>
        <w:t>S</w:t>
      </w:r>
      <w:r w:rsidRPr="00FD2135">
        <w:rPr>
          <w:lang w:val="es-ES"/>
        </w:rPr>
        <w:t>ecukinumab</w:t>
      </w:r>
      <w:proofErr w:type="spellEnd"/>
      <w:r w:rsidRPr="00FD2135">
        <w:rPr>
          <w:lang w:val="es-ES"/>
        </w:rPr>
        <w:t xml:space="preserve"> (</w:t>
      </w:r>
      <w:r w:rsidR="002D45B6" w:rsidRPr="002D45B6">
        <w:rPr>
          <w:rFonts w:eastAsia="Times New Roman"/>
          <w:color w:val="000000"/>
          <w:shd w:val="clear" w:color="auto" w:fill="FFFFFF"/>
          <w:lang w:val="es-ES" w:eastAsia="es-ES"/>
        </w:rPr>
        <w:t xml:space="preserve">psoriasis y artritis </w:t>
      </w:r>
      <w:proofErr w:type="spellStart"/>
      <w:r w:rsidR="002D45B6" w:rsidRPr="002D45B6">
        <w:rPr>
          <w:rFonts w:eastAsia="Times New Roman"/>
          <w:color w:val="000000"/>
          <w:shd w:val="clear" w:color="auto" w:fill="FFFFFF"/>
          <w:lang w:val="es-ES" w:eastAsia="es-ES"/>
        </w:rPr>
        <w:t>psoriásica</w:t>
      </w:r>
      <w:proofErr w:type="spellEnd"/>
      <w:r w:rsidR="002D45B6" w:rsidRPr="002D45B6">
        <w:rPr>
          <w:rFonts w:eastAsia="Times New Roman"/>
          <w:color w:val="000000"/>
          <w:shd w:val="clear" w:color="auto" w:fill="FFFFFF"/>
          <w:lang w:val="es-ES" w:eastAsia="es-ES"/>
        </w:rPr>
        <w:t xml:space="preserve"> moderada-grave</w:t>
      </w:r>
      <w:r w:rsidRPr="00FD2135">
        <w:rPr>
          <w:lang w:val="es-ES"/>
        </w:rPr>
        <w:t xml:space="preserve">) y </w:t>
      </w:r>
      <w:proofErr w:type="spellStart"/>
      <w:r>
        <w:rPr>
          <w:lang w:val="es-ES"/>
        </w:rPr>
        <w:t>F</w:t>
      </w:r>
      <w:r w:rsidRPr="00FD2135">
        <w:rPr>
          <w:lang w:val="es-ES"/>
        </w:rPr>
        <w:t>ingolimod</w:t>
      </w:r>
      <w:proofErr w:type="spellEnd"/>
      <w:r w:rsidRPr="00FD2135">
        <w:rPr>
          <w:lang w:val="es-ES"/>
        </w:rPr>
        <w:t xml:space="preserve"> (</w:t>
      </w:r>
      <w:r w:rsidR="002D45B6" w:rsidRPr="002D45B6">
        <w:rPr>
          <w:rFonts w:eastAsia="Times New Roman"/>
          <w:color w:val="000000"/>
          <w:shd w:val="clear" w:color="auto" w:fill="FFFFFF"/>
          <w:lang w:val="es-ES" w:eastAsia="es-ES"/>
        </w:rPr>
        <w:t>esclerosis múltiple</w:t>
      </w:r>
      <w:r w:rsidRPr="00FD2135">
        <w:rPr>
          <w:lang w:val="es-ES"/>
        </w:rPr>
        <w:t xml:space="preserve">), </w:t>
      </w:r>
      <w:r>
        <w:rPr>
          <w:lang w:val="es-ES"/>
        </w:rPr>
        <w:t xml:space="preserve">y </w:t>
      </w:r>
      <w:r w:rsidRPr="00D53996">
        <w:rPr>
          <w:bCs/>
          <w:lang w:val="es-ES"/>
        </w:rPr>
        <w:t>424.109,50</w:t>
      </w:r>
      <w:r>
        <w:rPr>
          <w:bCs/>
          <w:lang w:val="es-ES"/>
        </w:rPr>
        <w:t xml:space="preserve"> euros </w:t>
      </w:r>
      <w:r w:rsidR="008F3F2D">
        <w:rPr>
          <w:bCs/>
          <w:lang w:val="es-ES"/>
        </w:rPr>
        <w:t>a</w:t>
      </w:r>
      <w:r>
        <w:rPr>
          <w:bCs/>
          <w:lang w:val="es-ES"/>
        </w:rPr>
        <w:t xml:space="preserve"> ampliar las provisiones de </w:t>
      </w:r>
      <w:proofErr w:type="spellStart"/>
      <w:r>
        <w:rPr>
          <w:bCs/>
          <w:lang w:val="es-ES"/>
        </w:rPr>
        <w:t>A</w:t>
      </w:r>
      <w:r w:rsidRPr="00FD2135">
        <w:rPr>
          <w:lang w:val="es-ES"/>
        </w:rPr>
        <w:t>tezolizumab</w:t>
      </w:r>
      <w:proofErr w:type="spellEnd"/>
      <w:r w:rsidRPr="00FD2135">
        <w:rPr>
          <w:lang w:val="es-ES"/>
        </w:rPr>
        <w:t xml:space="preserve"> </w:t>
      </w:r>
      <w:r w:rsidR="002D45B6">
        <w:rPr>
          <w:lang w:val="es-ES"/>
        </w:rPr>
        <w:t xml:space="preserve">y </w:t>
      </w:r>
      <w:proofErr w:type="spellStart"/>
      <w:r>
        <w:rPr>
          <w:lang w:val="es-ES"/>
        </w:rPr>
        <w:t>A</w:t>
      </w:r>
      <w:r w:rsidRPr="00FD2135">
        <w:rPr>
          <w:lang w:val="es-ES"/>
        </w:rPr>
        <w:t>lectinib</w:t>
      </w:r>
      <w:proofErr w:type="spellEnd"/>
      <w:r w:rsidRPr="00FD2135">
        <w:rPr>
          <w:lang w:val="es-ES"/>
        </w:rPr>
        <w:t xml:space="preserve"> (</w:t>
      </w:r>
      <w:r w:rsidR="002D45B6" w:rsidRPr="002D45B6">
        <w:rPr>
          <w:rFonts w:eastAsia="Times New Roman"/>
          <w:color w:val="000000"/>
          <w:shd w:val="clear" w:color="auto" w:fill="FFFFFF"/>
          <w:lang w:val="es-ES" w:eastAsia="es-ES"/>
        </w:rPr>
        <w:t>cáncer pulmón</w:t>
      </w:r>
      <w:r w:rsidRPr="00FD2135">
        <w:rPr>
          <w:lang w:val="es-ES"/>
        </w:rPr>
        <w:t>)</w:t>
      </w:r>
      <w:r w:rsidR="002D45B6">
        <w:rPr>
          <w:lang w:val="es-ES"/>
        </w:rPr>
        <w:t xml:space="preserve"> y </w:t>
      </w:r>
      <w:proofErr w:type="spellStart"/>
      <w:r>
        <w:rPr>
          <w:lang w:val="es-ES"/>
        </w:rPr>
        <w:t>O</w:t>
      </w:r>
      <w:r w:rsidRPr="00FD2135">
        <w:rPr>
          <w:lang w:val="es-ES"/>
        </w:rPr>
        <w:t>binutuzumab</w:t>
      </w:r>
      <w:proofErr w:type="spellEnd"/>
      <w:r w:rsidR="005D1EAC">
        <w:rPr>
          <w:lang w:val="es-ES"/>
        </w:rPr>
        <w:t xml:space="preserve"> </w:t>
      </w:r>
      <w:r w:rsidRPr="00FD2135">
        <w:rPr>
          <w:lang w:val="es-ES"/>
        </w:rPr>
        <w:t xml:space="preserve">y </w:t>
      </w:r>
      <w:proofErr w:type="spellStart"/>
      <w:r>
        <w:rPr>
          <w:lang w:val="es-ES"/>
        </w:rPr>
        <w:t>P</w:t>
      </w:r>
      <w:r w:rsidRPr="00FD2135">
        <w:rPr>
          <w:lang w:val="es-ES"/>
        </w:rPr>
        <w:t>ertuzumab</w:t>
      </w:r>
      <w:proofErr w:type="spellEnd"/>
      <w:r w:rsidRPr="00FD2135">
        <w:rPr>
          <w:lang w:val="es-ES"/>
        </w:rPr>
        <w:t xml:space="preserve"> (</w:t>
      </w:r>
      <w:r w:rsidR="002D45B6" w:rsidRPr="002D45B6">
        <w:rPr>
          <w:rFonts w:eastAsia="Times New Roman"/>
          <w:color w:val="000000"/>
          <w:shd w:val="clear" w:color="auto" w:fill="FFFFFF"/>
          <w:lang w:val="es-ES" w:eastAsia="es-ES"/>
        </w:rPr>
        <w:t xml:space="preserve">enfermedades </w:t>
      </w:r>
      <w:proofErr w:type="spellStart"/>
      <w:r w:rsidR="002D45B6" w:rsidRPr="002D45B6">
        <w:rPr>
          <w:rFonts w:eastAsia="Times New Roman"/>
          <w:color w:val="000000"/>
          <w:shd w:val="clear" w:color="auto" w:fill="FFFFFF"/>
          <w:lang w:val="es-ES" w:eastAsia="es-ES"/>
        </w:rPr>
        <w:t>oncohematológicas</w:t>
      </w:r>
      <w:proofErr w:type="spellEnd"/>
      <w:r w:rsidRPr="00FD2135">
        <w:rPr>
          <w:lang w:val="es-ES"/>
        </w:rPr>
        <w:t>)</w:t>
      </w:r>
      <w:r>
        <w:rPr>
          <w:lang w:val="es-ES"/>
        </w:rPr>
        <w:t xml:space="preserve">. En el primer caso, el </w:t>
      </w:r>
      <w:r w:rsidRPr="00FD2135">
        <w:rPr>
          <w:lang w:val="es-ES"/>
        </w:rPr>
        <w:t xml:space="preserve">periodo de prórroga se establece en cuatro meses consecutivos </w:t>
      </w:r>
      <w:r w:rsidR="00E377BA">
        <w:rPr>
          <w:lang w:val="es-ES"/>
        </w:rPr>
        <w:t>hasta e</w:t>
      </w:r>
      <w:r>
        <w:rPr>
          <w:lang w:val="es-ES"/>
        </w:rPr>
        <w:t>l</w:t>
      </w:r>
      <w:r w:rsidRPr="00FD2135">
        <w:rPr>
          <w:lang w:val="es-ES"/>
        </w:rPr>
        <w:t xml:space="preserve"> </w:t>
      </w:r>
      <w:r w:rsidR="00F02968">
        <w:rPr>
          <w:lang w:val="es-ES"/>
        </w:rPr>
        <w:t xml:space="preserve">próximo </w:t>
      </w:r>
      <w:r w:rsidRPr="00FD2135">
        <w:rPr>
          <w:lang w:val="es-ES"/>
        </w:rPr>
        <w:t>31 de diciembre</w:t>
      </w:r>
      <w:r>
        <w:rPr>
          <w:lang w:val="es-ES"/>
        </w:rPr>
        <w:t xml:space="preserve">, y, en el </w:t>
      </w:r>
      <w:r w:rsidR="00657BF6">
        <w:rPr>
          <w:lang w:val="es-ES"/>
        </w:rPr>
        <w:t xml:space="preserve">segundo, </w:t>
      </w:r>
      <w:r w:rsidR="00E377BA">
        <w:rPr>
          <w:lang w:val="es-ES"/>
        </w:rPr>
        <w:t xml:space="preserve">el </w:t>
      </w:r>
      <w:r w:rsidR="00F02968">
        <w:rPr>
          <w:lang w:val="es-ES"/>
        </w:rPr>
        <w:t>mismo cuatrimestre</w:t>
      </w:r>
      <w:r w:rsidR="00657BF6">
        <w:rPr>
          <w:lang w:val="es-ES"/>
        </w:rPr>
        <w:t xml:space="preserve"> </w:t>
      </w:r>
      <w:r w:rsidRPr="00FD2135">
        <w:rPr>
          <w:lang w:val="es-ES"/>
        </w:rPr>
        <w:t xml:space="preserve">o hasta la adjudicación de un nuevo </w:t>
      </w:r>
      <w:r w:rsidR="00657BF6">
        <w:rPr>
          <w:lang w:val="es-ES"/>
        </w:rPr>
        <w:t>c</w:t>
      </w:r>
      <w:r w:rsidRPr="00FD2135">
        <w:rPr>
          <w:lang w:val="es-ES"/>
        </w:rPr>
        <w:t>oncurso convocado con idéntico objeto y finalidad</w:t>
      </w:r>
      <w:r w:rsidR="00657BF6">
        <w:rPr>
          <w:lang w:val="es-ES"/>
        </w:rPr>
        <w:t>.</w:t>
      </w:r>
    </w:p>
    <w:p w14:paraId="655996B7" w14:textId="6F4CB49C" w:rsidR="000667DF" w:rsidRDefault="000667DF" w:rsidP="00DB7057">
      <w:pPr>
        <w:pStyle w:val="CuerpodetextoNotadePrensa"/>
        <w:rPr>
          <w:color w:val="auto"/>
          <w:lang w:val="es-ES" w:eastAsia="es-ES"/>
        </w:rPr>
      </w:pPr>
      <w:r>
        <w:rPr>
          <w:lang w:val="es-ES"/>
        </w:rPr>
        <w:lastRenderedPageBreak/>
        <w:t xml:space="preserve">Asimismo, el Gobierno que preside Gonzalo Capellán ha dado el visto bueno a la </w:t>
      </w:r>
      <w:r w:rsidR="00DB7057" w:rsidRPr="000667DF">
        <w:rPr>
          <w:bCs/>
          <w:color w:val="auto"/>
          <w:lang w:val="es-ES" w:eastAsia="es-ES"/>
        </w:rPr>
        <w:t xml:space="preserve">licitación </w:t>
      </w:r>
      <w:r>
        <w:rPr>
          <w:bCs/>
          <w:color w:val="auto"/>
          <w:lang w:val="es-ES" w:eastAsia="es-ES"/>
        </w:rPr>
        <w:t xml:space="preserve">por </w:t>
      </w:r>
      <w:r w:rsidR="00DB7057" w:rsidRPr="000667DF">
        <w:rPr>
          <w:bCs/>
          <w:color w:val="auto"/>
          <w:lang w:val="es-ES" w:eastAsia="es-ES"/>
        </w:rPr>
        <w:t xml:space="preserve">1.451.946,28 </w:t>
      </w:r>
      <w:r>
        <w:rPr>
          <w:bCs/>
          <w:color w:val="auto"/>
          <w:lang w:val="es-ES" w:eastAsia="es-ES"/>
        </w:rPr>
        <w:t>euros</w:t>
      </w:r>
      <w:r w:rsidR="00DB7057" w:rsidRPr="00DB7057">
        <w:rPr>
          <w:color w:val="auto"/>
          <w:lang w:val="es-ES" w:eastAsia="es-ES"/>
        </w:rPr>
        <w:t> del contrato para el servicio de extracción, traslado, custodia y digitalización de las historias clínicas del SERIS.</w:t>
      </w:r>
      <w:r>
        <w:rPr>
          <w:color w:val="auto"/>
          <w:lang w:val="es-ES" w:eastAsia="es-ES"/>
        </w:rPr>
        <w:t xml:space="preserve"> </w:t>
      </w:r>
      <w:r w:rsidR="00425F23">
        <w:rPr>
          <w:color w:val="auto"/>
          <w:lang w:val="es-ES" w:eastAsia="es-ES"/>
        </w:rPr>
        <w:t xml:space="preserve">Las necesidades que se necesitan cubrir </w:t>
      </w:r>
      <w:r w:rsidR="00DB7057" w:rsidRPr="00DB7057">
        <w:rPr>
          <w:color w:val="auto"/>
          <w:lang w:val="es-ES" w:eastAsia="es-ES"/>
        </w:rPr>
        <w:t>son</w:t>
      </w:r>
      <w:r w:rsidR="00425F23">
        <w:rPr>
          <w:color w:val="auto"/>
          <w:lang w:val="es-ES" w:eastAsia="es-ES"/>
        </w:rPr>
        <w:t xml:space="preserve"> las siguientes</w:t>
      </w:r>
      <w:r w:rsidR="00DB7057" w:rsidRPr="00DB7057">
        <w:rPr>
          <w:color w:val="auto"/>
          <w:lang w:val="es-ES" w:eastAsia="es-ES"/>
        </w:rPr>
        <w:t>:</w:t>
      </w:r>
    </w:p>
    <w:p w14:paraId="1459C4FB" w14:textId="77777777" w:rsidR="00962D66" w:rsidRDefault="00962D66" w:rsidP="00DB7057">
      <w:pPr>
        <w:pStyle w:val="CuerpodetextoNotadePrensa"/>
        <w:rPr>
          <w:color w:val="auto"/>
          <w:lang w:val="es-ES" w:eastAsia="es-ES"/>
        </w:rPr>
      </w:pPr>
    </w:p>
    <w:p w14:paraId="16BE86BF" w14:textId="0A13A50D" w:rsidR="00DB7057" w:rsidRPr="00DB7057" w:rsidRDefault="000667DF" w:rsidP="00DB7057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 xml:space="preserve">- </w:t>
      </w:r>
      <w:r w:rsidR="00DB7057" w:rsidRPr="00DB7057">
        <w:rPr>
          <w:color w:val="auto"/>
          <w:lang w:val="es-ES" w:eastAsia="es-ES"/>
        </w:rPr>
        <w:t xml:space="preserve">Disponer de la información de las </w:t>
      </w:r>
      <w:r>
        <w:rPr>
          <w:color w:val="auto"/>
          <w:lang w:val="es-ES" w:eastAsia="es-ES"/>
        </w:rPr>
        <w:t>h</w:t>
      </w:r>
      <w:r w:rsidR="00DB7057" w:rsidRPr="00DB7057">
        <w:rPr>
          <w:color w:val="auto"/>
          <w:lang w:val="es-ES" w:eastAsia="es-ES"/>
        </w:rPr>
        <w:t xml:space="preserve">istorias </w:t>
      </w:r>
      <w:r>
        <w:rPr>
          <w:color w:val="auto"/>
          <w:lang w:val="es-ES" w:eastAsia="es-ES"/>
        </w:rPr>
        <w:t>c</w:t>
      </w:r>
      <w:r w:rsidR="00A535D1">
        <w:rPr>
          <w:color w:val="auto"/>
          <w:lang w:val="es-ES" w:eastAsia="es-ES"/>
        </w:rPr>
        <w:t>línicas</w:t>
      </w:r>
      <w:r w:rsidR="00DB7057" w:rsidRPr="00DB7057">
        <w:rPr>
          <w:color w:val="auto"/>
          <w:lang w:val="es-ES" w:eastAsia="es-ES"/>
        </w:rPr>
        <w:t xml:space="preserve"> actuales activas en formato digital y en la Historia Clínica Electrónica del </w:t>
      </w:r>
      <w:r>
        <w:rPr>
          <w:color w:val="auto"/>
          <w:lang w:val="es-ES" w:eastAsia="es-ES"/>
        </w:rPr>
        <w:t>SERIS</w:t>
      </w:r>
      <w:r w:rsidR="000C7B86">
        <w:rPr>
          <w:color w:val="auto"/>
          <w:lang w:val="es-ES" w:eastAsia="es-ES"/>
        </w:rPr>
        <w:t>.</w:t>
      </w:r>
    </w:p>
    <w:p w14:paraId="2643FC38" w14:textId="2EAF88F7" w:rsidR="00DB7057" w:rsidRPr="00DB7057" w:rsidRDefault="000667DF" w:rsidP="00DB7057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 xml:space="preserve">- </w:t>
      </w:r>
      <w:r w:rsidR="00DB7057" w:rsidRPr="00DB7057">
        <w:rPr>
          <w:color w:val="auto"/>
          <w:lang w:val="es-ES" w:eastAsia="es-ES"/>
        </w:rPr>
        <w:t xml:space="preserve">Garantizar el acceso inmediato a la historia del paciente ante cualquier circunstancia que motive su presencia en </w:t>
      </w:r>
      <w:r w:rsidR="00A535D1">
        <w:rPr>
          <w:color w:val="auto"/>
          <w:lang w:val="es-ES" w:eastAsia="es-ES"/>
        </w:rPr>
        <w:t>centros hospitalarios</w:t>
      </w:r>
      <w:r w:rsidR="000C7B86">
        <w:rPr>
          <w:color w:val="auto"/>
          <w:lang w:val="es-ES" w:eastAsia="es-ES"/>
        </w:rPr>
        <w:t>.</w:t>
      </w:r>
    </w:p>
    <w:p w14:paraId="192FB7FA" w14:textId="1F2629C6" w:rsidR="00DB7057" w:rsidRPr="00DB7057" w:rsidRDefault="000667DF" w:rsidP="00DB7057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 xml:space="preserve">- </w:t>
      </w:r>
      <w:r w:rsidR="00DB7057" w:rsidRPr="00DB7057">
        <w:rPr>
          <w:color w:val="auto"/>
          <w:lang w:val="es-ES" w:eastAsia="es-ES"/>
        </w:rPr>
        <w:t>Que el contenido de la historia clínica esté en soporte digital</w:t>
      </w:r>
      <w:r w:rsidR="000C7B86">
        <w:rPr>
          <w:color w:val="auto"/>
          <w:lang w:val="es-ES" w:eastAsia="es-ES"/>
        </w:rPr>
        <w:t>.</w:t>
      </w:r>
    </w:p>
    <w:p w14:paraId="56B1BE2C" w14:textId="161D53B2" w:rsidR="00DB7057" w:rsidRPr="00DB7057" w:rsidRDefault="000667DF" w:rsidP="00DB7057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 xml:space="preserve">- </w:t>
      </w:r>
      <w:r w:rsidR="00DB7057" w:rsidRPr="00DB7057">
        <w:rPr>
          <w:color w:val="auto"/>
          <w:lang w:val="es-ES" w:eastAsia="es-ES"/>
        </w:rPr>
        <w:t>Garantizar la formación del p</w:t>
      </w:r>
      <w:r w:rsidR="00E377BA">
        <w:rPr>
          <w:color w:val="auto"/>
          <w:lang w:val="es-ES" w:eastAsia="es-ES"/>
        </w:rPr>
        <w:t>ersonal del archivo del propio H</w:t>
      </w:r>
      <w:r w:rsidR="00DB7057" w:rsidRPr="00DB7057">
        <w:rPr>
          <w:color w:val="auto"/>
          <w:lang w:val="es-ES" w:eastAsia="es-ES"/>
        </w:rPr>
        <w:t>ospital que permita realizar la incorporación de nuevos documentos a</w:t>
      </w:r>
      <w:r>
        <w:rPr>
          <w:color w:val="auto"/>
          <w:lang w:val="es-ES" w:eastAsia="es-ES"/>
        </w:rPr>
        <w:t xml:space="preserve"> la historia digital del centro</w:t>
      </w:r>
      <w:r w:rsidR="000C7B86">
        <w:rPr>
          <w:color w:val="auto"/>
          <w:lang w:val="es-ES" w:eastAsia="es-ES"/>
        </w:rPr>
        <w:t>.</w:t>
      </w:r>
      <w:bookmarkStart w:id="2" w:name="_GoBack"/>
      <w:bookmarkEnd w:id="2"/>
    </w:p>
    <w:p w14:paraId="7BD97B57" w14:textId="77777777" w:rsidR="00DB7057" w:rsidRPr="00DB7057" w:rsidRDefault="00DB7057" w:rsidP="00DB7057">
      <w:pPr>
        <w:pStyle w:val="CuerpodetextoNotadePrensa"/>
        <w:rPr>
          <w:color w:val="auto"/>
          <w:lang w:val="es-ES" w:eastAsia="es-ES"/>
        </w:rPr>
      </w:pPr>
      <w:r w:rsidRPr="00DB7057">
        <w:rPr>
          <w:color w:val="auto"/>
          <w:lang w:val="es-ES" w:eastAsia="es-ES"/>
        </w:rPr>
        <w:t> </w:t>
      </w:r>
    </w:p>
    <w:p w14:paraId="615DC53F" w14:textId="0E0EF1EF" w:rsidR="00DB7057" w:rsidRPr="00DB7057" w:rsidRDefault="000667DF" w:rsidP="00DB7057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>Cabe destacar que este c</w:t>
      </w:r>
      <w:r w:rsidR="00DB7057" w:rsidRPr="00DB7057">
        <w:rPr>
          <w:color w:val="auto"/>
          <w:lang w:val="es-ES" w:eastAsia="es-ES"/>
        </w:rPr>
        <w:t xml:space="preserve">ontrato </w:t>
      </w:r>
      <w:r>
        <w:rPr>
          <w:color w:val="auto"/>
          <w:lang w:val="es-ES" w:eastAsia="es-ES"/>
        </w:rPr>
        <w:t xml:space="preserve">está </w:t>
      </w:r>
      <w:r w:rsidR="00DB7057" w:rsidRPr="00DB7057">
        <w:rPr>
          <w:color w:val="auto"/>
          <w:lang w:val="es-ES" w:eastAsia="es-ES"/>
        </w:rPr>
        <w:t>reservado para </w:t>
      </w:r>
      <w:r w:rsidR="00DB7057" w:rsidRPr="00DB7057">
        <w:rPr>
          <w:bCs/>
          <w:color w:val="auto"/>
          <w:lang w:val="es-ES" w:eastAsia="es-ES"/>
        </w:rPr>
        <w:t>centros especiales de empleo protegido e iniciativa social, lo que va a permitir al SERIS promover la inserción laboral de personas con especiales dificultades de acceso al trabajo</w:t>
      </w:r>
      <w:r>
        <w:rPr>
          <w:bCs/>
          <w:color w:val="auto"/>
          <w:lang w:val="es-ES" w:eastAsia="es-ES"/>
        </w:rPr>
        <w:t>.</w:t>
      </w:r>
      <w:r w:rsidR="00962D66">
        <w:rPr>
          <w:bCs/>
          <w:color w:val="auto"/>
          <w:lang w:val="es-ES" w:eastAsia="es-ES"/>
        </w:rPr>
        <w:t xml:space="preserve"> </w:t>
      </w:r>
    </w:p>
    <w:p w14:paraId="6564D97A" w14:textId="77777777" w:rsidR="00DB7057" w:rsidRPr="00DB7057" w:rsidRDefault="00DB7057" w:rsidP="00DB7057">
      <w:pPr>
        <w:pStyle w:val="CuerpodetextoNotadePrensa"/>
        <w:rPr>
          <w:color w:val="auto"/>
          <w:lang w:val="es-ES" w:eastAsia="es-ES"/>
        </w:rPr>
      </w:pPr>
      <w:r w:rsidRPr="00DB7057">
        <w:rPr>
          <w:color w:val="auto"/>
          <w:lang w:val="es-ES" w:eastAsia="es-ES"/>
        </w:rPr>
        <w:t> </w:t>
      </w:r>
    </w:p>
    <w:p w14:paraId="68F8041F" w14:textId="763E0AA3" w:rsidR="00DB7057" w:rsidRPr="00DB7057" w:rsidRDefault="00DB7057" w:rsidP="00DB7057">
      <w:pPr>
        <w:pStyle w:val="CuerpodetextoNotadePrensa"/>
        <w:rPr>
          <w:color w:val="auto"/>
          <w:lang w:val="es-ES" w:eastAsia="es-ES"/>
        </w:rPr>
      </w:pPr>
      <w:r w:rsidRPr="00DB7057">
        <w:rPr>
          <w:color w:val="auto"/>
          <w:lang w:val="es-ES" w:eastAsia="es-ES"/>
        </w:rPr>
        <w:t xml:space="preserve">El periodo de ejecución se establece en 60 meses consecutivos contados a partir de la fecha que se fije en el documento de formalización del contrato, estimada </w:t>
      </w:r>
      <w:r w:rsidR="00E377BA">
        <w:rPr>
          <w:color w:val="auto"/>
          <w:lang w:val="es-ES" w:eastAsia="es-ES"/>
        </w:rPr>
        <w:t>desde el</w:t>
      </w:r>
      <w:r w:rsidRPr="00DB7057">
        <w:rPr>
          <w:color w:val="auto"/>
          <w:lang w:val="es-ES" w:eastAsia="es-ES"/>
        </w:rPr>
        <w:t xml:space="preserve"> 1 de octubre de 2024 a</w:t>
      </w:r>
      <w:r w:rsidR="00E377BA">
        <w:rPr>
          <w:color w:val="auto"/>
          <w:lang w:val="es-ES" w:eastAsia="es-ES"/>
        </w:rPr>
        <w:t>l</w:t>
      </w:r>
      <w:r w:rsidRPr="00DB7057">
        <w:rPr>
          <w:color w:val="auto"/>
          <w:lang w:val="es-ES" w:eastAsia="es-ES"/>
        </w:rPr>
        <w:t xml:space="preserve"> 31 de agosto de 2029. No se prevé la posibilidad de prórroga del contrato.</w:t>
      </w:r>
    </w:p>
    <w:p w14:paraId="20AE93DE" w14:textId="12B5E9E8" w:rsidR="00DB7057" w:rsidRDefault="00DB7057" w:rsidP="00DB7057">
      <w:pPr>
        <w:pStyle w:val="CuerpodetextoNotadePrensa"/>
        <w:rPr>
          <w:color w:val="auto"/>
          <w:lang w:val="es-ES"/>
        </w:rPr>
      </w:pPr>
    </w:p>
    <w:p w14:paraId="42591E85" w14:textId="402A4F40" w:rsidR="00DB7057" w:rsidRPr="00E76857" w:rsidRDefault="000667DF" w:rsidP="000667DF">
      <w:pPr>
        <w:pStyle w:val="CuerpodetextoNotadePrensa"/>
        <w:rPr>
          <w:lang w:val="es-ES" w:eastAsia="es-ES"/>
        </w:rPr>
      </w:pPr>
      <w:r>
        <w:rPr>
          <w:color w:val="auto"/>
          <w:lang w:val="es-ES"/>
        </w:rPr>
        <w:t>Por último, el C</w:t>
      </w:r>
      <w:r w:rsidR="00DB7057" w:rsidRPr="00E76857">
        <w:rPr>
          <w:lang w:val="es-ES" w:eastAsia="es-ES"/>
        </w:rPr>
        <w:t xml:space="preserve">onsejo de Gobierno </w:t>
      </w:r>
      <w:r>
        <w:rPr>
          <w:lang w:val="es-ES" w:eastAsia="es-ES"/>
        </w:rPr>
        <w:t>ha autorizado al SERIS</w:t>
      </w:r>
      <w:r w:rsidR="00DB7057" w:rsidRPr="00E76857">
        <w:rPr>
          <w:lang w:val="es-ES" w:eastAsia="es-ES"/>
        </w:rPr>
        <w:t xml:space="preserve"> la aprobación del gasto</w:t>
      </w:r>
      <w:r>
        <w:rPr>
          <w:lang w:val="es-ES" w:eastAsia="es-ES"/>
        </w:rPr>
        <w:t xml:space="preserve">, por un </w:t>
      </w:r>
      <w:r w:rsidRPr="00DB7057">
        <w:rPr>
          <w:lang w:val="es-ES" w:eastAsia="es-ES"/>
        </w:rPr>
        <w:t>importe total de </w:t>
      </w:r>
      <w:r w:rsidRPr="00DB7057">
        <w:rPr>
          <w:bCs/>
          <w:lang w:val="es-ES" w:eastAsia="es-ES"/>
        </w:rPr>
        <w:t xml:space="preserve">994.000,54 </w:t>
      </w:r>
      <w:r>
        <w:rPr>
          <w:bCs/>
          <w:lang w:val="es-ES" w:eastAsia="es-ES"/>
        </w:rPr>
        <w:t>euros, correspondiente</w:t>
      </w:r>
      <w:r w:rsidRPr="00DB7057">
        <w:rPr>
          <w:lang w:val="es-ES" w:eastAsia="es-ES"/>
        </w:rPr>
        <w:t> </w:t>
      </w:r>
      <w:r w:rsidRPr="00E76857">
        <w:rPr>
          <w:lang w:val="es-ES" w:eastAsia="es-ES"/>
        </w:rPr>
        <w:t>al</w:t>
      </w:r>
      <w:r w:rsidR="00DB7057" w:rsidRPr="00E76857">
        <w:rPr>
          <w:lang w:val="es-ES" w:eastAsia="es-ES"/>
        </w:rPr>
        <w:t xml:space="preserve"> modificado nº 1 del expediente 15-7-2.01- 0003/2023</w:t>
      </w:r>
      <w:r w:rsidR="00E377BA">
        <w:rPr>
          <w:lang w:val="es-ES" w:eastAsia="es-ES"/>
        </w:rPr>
        <w:t>,</w:t>
      </w:r>
      <w:r w:rsidR="00DB7057" w:rsidRPr="00E76857">
        <w:rPr>
          <w:lang w:val="es-ES" w:eastAsia="es-ES"/>
        </w:rPr>
        <w:t xml:space="preserve"> para la contratación del servicio de terapias respiratorias en el domicilio del paciente del Servicio Riojano de Salud. </w:t>
      </w:r>
      <w:r w:rsidR="00DB7057" w:rsidRPr="00DB7057">
        <w:rPr>
          <w:lang w:val="es-ES" w:eastAsia="es-ES"/>
        </w:rPr>
        <w:t xml:space="preserve"> </w:t>
      </w:r>
      <w:r w:rsidR="00DB7057" w:rsidRPr="00E76857">
        <w:rPr>
          <w:lang w:val="es-ES" w:eastAsia="es-ES"/>
        </w:rPr>
        <w:t>La motivación del modificado deviene de la nueva estructura del SERIS con la incorporación del Hospital de Calahorra y, por lo tanto, se requiere que el contratista</w:t>
      </w:r>
      <w:r w:rsidR="00C8697B">
        <w:rPr>
          <w:lang w:val="es-ES" w:eastAsia="es-ES"/>
        </w:rPr>
        <w:t>, que da cobertura a 5.744 usuarios del Hospital San Pedro</w:t>
      </w:r>
      <w:r>
        <w:rPr>
          <w:lang w:val="es-ES" w:eastAsia="es-ES"/>
        </w:rPr>
        <w:t>,</w:t>
      </w:r>
      <w:r w:rsidR="00DB7057" w:rsidRPr="00E76857">
        <w:rPr>
          <w:lang w:val="es-ES" w:eastAsia="es-ES"/>
        </w:rPr>
        <w:t xml:space="preserve"> también </w:t>
      </w:r>
      <w:r w:rsidR="00C8697B">
        <w:rPr>
          <w:lang w:val="es-ES" w:eastAsia="es-ES"/>
        </w:rPr>
        <w:t xml:space="preserve">la </w:t>
      </w:r>
      <w:r w:rsidR="00097C51">
        <w:rPr>
          <w:lang w:val="es-ES" w:eastAsia="es-ES"/>
        </w:rPr>
        <w:t xml:space="preserve">preste </w:t>
      </w:r>
      <w:r w:rsidR="00C8697B">
        <w:rPr>
          <w:lang w:val="es-ES" w:eastAsia="es-ES"/>
        </w:rPr>
        <w:t>a</w:t>
      </w:r>
      <w:r w:rsidR="00DB7057" w:rsidRPr="00E76857">
        <w:rPr>
          <w:lang w:val="es-ES" w:eastAsia="es-ES"/>
        </w:rPr>
        <w:t xml:space="preserve"> los </w:t>
      </w:r>
      <w:r w:rsidR="00C8618C">
        <w:rPr>
          <w:lang w:val="es-ES" w:eastAsia="es-ES"/>
        </w:rPr>
        <w:t xml:space="preserve">2.485 </w:t>
      </w:r>
      <w:r w:rsidR="00C8697B">
        <w:rPr>
          <w:lang w:val="es-ES" w:eastAsia="es-ES"/>
        </w:rPr>
        <w:t xml:space="preserve">pacientes atendidos por </w:t>
      </w:r>
      <w:r w:rsidR="00DB7057" w:rsidRPr="00E76857">
        <w:rPr>
          <w:lang w:val="es-ES" w:eastAsia="es-ES"/>
        </w:rPr>
        <w:t>el Hospital de Calahorra.</w:t>
      </w:r>
      <w:r w:rsidR="00962D66">
        <w:rPr>
          <w:lang w:val="es-ES" w:eastAsia="es-ES"/>
        </w:rPr>
        <w:t xml:space="preserve"> </w:t>
      </w:r>
    </w:p>
    <w:p w14:paraId="27ABD5DC" w14:textId="77777777" w:rsidR="00261510" w:rsidRPr="00DB7057" w:rsidRDefault="00261510" w:rsidP="0047552C">
      <w:pPr>
        <w:pStyle w:val="CuerpodetextoNotadePrensa"/>
        <w:rPr>
          <w:lang w:val="es-ES"/>
        </w:rPr>
      </w:pPr>
    </w:p>
    <w:sectPr w:rsidR="00261510" w:rsidRPr="00DB7057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C8E15" w14:textId="77777777" w:rsidR="001D1BB0" w:rsidRDefault="001D1BB0" w:rsidP="0069392B">
      <w:r>
        <w:separator/>
      </w:r>
    </w:p>
  </w:endnote>
  <w:endnote w:type="continuationSeparator" w:id="0">
    <w:p w14:paraId="01588DF0" w14:textId="77777777" w:rsidR="001D1BB0" w:rsidRDefault="001D1BB0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0E7C6" w14:textId="77777777" w:rsidR="001D1BB0" w:rsidRDefault="001D1BB0" w:rsidP="0069392B">
      <w:r>
        <w:separator/>
      </w:r>
    </w:p>
  </w:footnote>
  <w:footnote w:type="continuationSeparator" w:id="0">
    <w:p w14:paraId="1E863A1B" w14:textId="77777777" w:rsidR="001D1BB0" w:rsidRDefault="001D1BB0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667DF"/>
    <w:rsid w:val="00082ED0"/>
    <w:rsid w:val="00097C51"/>
    <w:rsid w:val="000C7B86"/>
    <w:rsid w:val="000F3F3C"/>
    <w:rsid w:val="00100590"/>
    <w:rsid w:val="001037A5"/>
    <w:rsid w:val="001542F7"/>
    <w:rsid w:val="0018459D"/>
    <w:rsid w:val="001A194B"/>
    <w:rsid w:val="001D1BB0"/>
    <w:rsid w:val="001D5774"/>
    <w:rsid w:val="001D7AAA"/>
    <w:rsid w:val="001F05B3"/>
    <w:rsid w:val="0020207D"/>
    <w:rsid w:val="00240D3F"/>
    <w:rsid w:val="00250CDB"/>
    <w:rsid w:val="00261510"/>
    <w:rsid w:val="002873D9"/>
    <w:rsid w:val="002C41E9"/>
    <w:rsid w:val="002C5DF7"/>
    <w:rsid w:val="002D3B2D"/>
    <w:rsid w:val="002D45B6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25F23"/>
    <w:rsid w:val="00435C9E"/>
    <w:rsid w:val="0047552C"/>
    <w:rsid w:val="00477863"/>
    <w:rsid w:val="00495B58"/>
    <w:rsid w:val="00495D1F"/>
    <w:rsid w:val="004D420D"/>
    <w:rsid w:val="004D594F"/>
    <w:rsid w:val="0050645C"/>
    <w:rsid w:val="0053082A"/>
    <w:rsid w:val="005604EA"/>
    <w:rsid w:val="00574433"/>
    <w:rsid w:val="0058176E"/>
    <w:rsid w:val="00596975"/>
    <w:rsid w:val="00597247"/>
    <w:rsid w:val="005D1EAC"/>
    <w:rsid w:val="005E6443"/>
    <w:rsid w:val="00652B39"/>
    <w:rsid w:val="006563C4"/>
    <w:rsid w:val="00657BF6"/>
    <w:rsid w:val="00673FFA"/>
    <w:rsid w:val="0069392B"/>
    <w:rsid w:val="006A7DBC"/>
    <w:rsid w:val="006B0802"/>
    <w:rsid w:val="00706970"/>
    <w:rsid w:val="00716285"/>
    <w:rsid w:val="00734D29"/>
    <w:rsid w:val="00780B6B"/>
    <w:rsid w:val="007A7E63"/>
    <w:rsid w:val="007C7121"/>
    <w:rsid w:val="007D6FFF"/>
    <w:rsid w:val="007E4491"/>
    <w:rsid w:val="0087541B"/>
    <w:rsid w:val="00892C54"/>
    <w:rsid w:val="008B05E4"/>
    <w:rsid w:val="008E7DFE"/>
    <w:rsid w:val="008E7E40"/>
    <w:rsid w:val="008F3F2D"/>
    <w:rsid w:val="009153EC"/>
    <w:rsid w:val="00917E39"/>
    <w:rsid w:val="00962D66"/>
    <w:rsid w:val="009735EC"/>
    <w:rsid w:val="00977EFE"/>
    <w:rsid w:val="009E7835"/>
    <w:rsid w:val="00A141BE"/>
    <w:rsid w:val="00A347CA"/>
    <w:rsid w:val="00A34EC8"/>
    <w:rsid w:val="00A535D1"/>
    <w:rsid w:val="00A6238F"/>
    <w:rsid w:val="00A756FA"/>
    <w:rsid w:val="00AA0B41"/>
    <w:rsid w:val="00AC556B"/>
    <w:rsid w:val="00AC6E30"/>
    <w:rsid w:val="00B93DBC"/>
    <w:rsid w:val="00B97FCD"/>
    <w:rsid w:val="00BA5D06"/>
    <w:rsid w:val="00BE70B2"/>
    <w:rsid w:val="00BE7123"/>
    <w:rsid w:val="00C05A43"/>
    <w:rsid w:val="00C22F34"/>
    <w:rsid w:val="00C648E7"/>
    <w:rsid w:val="00C83CF8"/>
    <w:rsid w:val="00C8618C"/>
    <w:rsid w:val="00C8697B"/>
    <w:rsid w:val="00CC08D8"/>
    <w:rsid w:val="00D017AC"/>
    <w:rsid w:val="00D312AD"/>
    <w:rsid w:val="00D53996"/>
    <w:rsid w:val="00D53E08"/>
    <w:rsid w:val="00D74B3A"/>
    <w:rsid w:val="00DB7057"/>
    <w:rsid w:val="00DD0856"/>
    <w:rsid w:val="00E377BA"/>
    <w:rsid w:val="00E41609"/>
    <w:rsid w:val="00E517E4"/>
    <w:rsid w:val="00E63FE9"/>
    <w:rsid w:val="00E76857"/>
    <w:rsid w:val="00EB7BF3"/>
    <w:rsid w:val="00ED47D0"/>
    <w:rsid w:val="00F02968"/>
    <w:rsid w:val="00F671DE"/>
    <w:rsid w:val="00F8126E"/>
    <w:rsid w:val="00F92DFC"/>
    <w:rsid w:val="00FA4DD6"/>
    <w:rsid w:val="00FD2135"/>
    <w:rsid w:val="00FD6B70"/>
    <w:rsid w:val="00F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3F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2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3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8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3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4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36</cp:revision>
  <cp:lastPrinted>2024-09-09T17:12:00Z</cp:lastPrinted>
  <dcterms:created xsi:type="dcterms:W3CDTF">2024-09-04T11:30:00Z</dcterms:created>
  <dcterms:modified xsi:type="dcterms:W3CDTF">2024-09-10T06:22:00Z</dcterms:modified>
</cp:coreProperties>
</file>