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F868" w14:textId="6BFCA038" w:rsidR="00CE2CD6" w:rsidRDefault="00CE2CD6" w:rsidP="00CE2CD6">
      <w:pPr>
        <w:pStyle w:val="FechaNotadePrensa"/>
        <w:jc w:val="both"/>
      </w:pPr>
      <w:bookmarkStart w:id="0" w:name="_Hlk139457860"/>
      <w:r>
        <w:t xml:space="preserve">Martes </w:t>
      </w:r>
      <w:r w:rsidR="004C1DC9">
        <w:t>17</w:t>
      </w:r>
      <w:r>
        <w:t>/0</w:t>
      </w:r>
      <w:r w:rsidR="004C1DC9">
        <w:t>9</w:t>
      </w:r>
      <w:r>
        <w:t>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47F91DED" w14:textId="502BCCB1" w:rsidR="000F63B3" w:rsidRPr="00662710" w:rsidRDefault="00350B77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bookmarkStart w:id="1" w:name="_Hlk139456888"/>
      <w:bookmarkEnd w:id="0"/>
      <w:r>
        <w:rPr>
          <w:rFonts w:ascii="Arial" w:eastAsia="Times New Roman" w:hAnsi="Arial" w:cs="Arial"/>
          <w:b/>
          <w:sz w:val="36"/>
          <w:szCs w:val="36"/>
        </w:rPr>
        <w:t>La Rioja</w:t>
      </w:r>
      <w:r w:rsidR="000F63B3" w:rsidRPr="00662710">
        <w:rPr>
          <w:rFonts w:ascii="Arial" w:eastAsia="Times New Roman" w:hAnsi="Arial" w:cs="Arial"/>
          <w:b/>
          <w:sz w:val="36"/>
          <w:szCs w:val="36"/>
        </w:rPr>
        <w:t xml:space="preserve"> aprueba </w:t>
      </w:r>
      <w:r w:rsidR="006068B6" w:rsidRPr="00662710">
        <w:rPr>
          <w:rFonts w:ascii="Arial" w:eastAsia="Times New Roman" w:hAnsi="Arial" w:cs="Arial"/>
          <w:b/>
          <w:sz w:val="36"/>
          <w:szCs w:val="36"/>
        </w:rPr>
        <w:t>destinar</w:t>
      </w:r>
      <w:r w:rsidR="000F63B3" w:rsidRPr="00662710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4C1DC9" w:rsidRPr="004C1DC9">
        <w:rPr>
          <w:rFonts w:ascii="Arial" w:hAnsi="Arial" w:cs="Arial"/>
          <w:b/>
          <w:sz w:val="36"/>
          <w:szCs w:val="36"/>
        </w:rPr>
        <w:t>306.547,45 euros</w:t>
      </w:r>
      <w:r w:rsidR="004C1DC9" w:rsidRPr="00F94DF0">
        <w:t xml:space="preserve"> </w:t>
      </w:r>
      <w:r w:rsidR="004C1DC9" w:rsidRPr="004C1DC9">
        <w:rPr>
          <w:rFonts w:ascii="Arial" w:eastAsia="Times New Roman" w:hAnsi="Arial" w:cs="Arial"/>
          <w:b/>
          <w:sz w:val="36"/>
          <w:szCs w:val="36"/>
        </w:rPr>
        <w:t>para la ejecución de los programas oficiales de vigilancia, control y erradicación de las enfermedades de los animales</w:t>
      </w:r>
    </w:p>
    <w:p w14:paraId="3AFDE67D" w14:textId="77777777" w:rsidR="000F63B3" w:rsidRPr="00662710" w:rsidRDefault="000F63B3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14:paraId="0211A4A8" w14:textId="78D8E40E" w:rsidR="00731F79" w:rsidRPr="00731F79" w:rsidRDefault="00731F79" w:rsidP="00731F79">
      <w:pPr>
        <w:pStyle w:val="CuerpodetextoNotadePrensa"/>
        <w:rPr>
          <w:b/>
          <w:lang w:val="es-ES"/>
        </w:rPr>
      </w:pPr>
      <w:r w:rsidRPr="00731F79">
        <w:rPr>
          <w:b/>
          <w:lang w:val="es-ES"/>
        </w:rPr>
        <w:t xml:space="preserve">El objetivo </w:t>
      </w:r>
      <w:r w:rsidR="00237601">
        <w:rPr>
          <w:b/>
          <w:lang w:val="es-ES"/>
        </w:rPr>
        <w:t xml:space="preserve">de estos programas </w:t>
      </w:r>
      <w:r w:rsidRPr="00731F79">
        <w:rPr>
          <w:b/>
          <w:lang w:val="es-ES"/>
        </w:rPr>
        <w:t>es mejorar la sanidad animal y la productividad de las explotaciones ganaderas, la defensa de la salud pública, la calificación sanitaria de las explotaciones, facilitar el movimiento comercial pecuario y el desarrollo, en general, del sector ganadero riojano</w:t>
      </w:r>
    </w:p>
    <w:p w14:paraId="78DCEF52" w14:textId="2A95B1B9" w:rsidR="00CE18A3" w:rsidRPr="00662710" w:rsidRDefault="00CE18A3" w:rsidP="00CE18A3">
      <w:pPr>
        <w:pStyle w:val="CuerpodetextoNotadePrensa"/>
        <w:rPr>
          <w:color w:val="auto"/>
          <w:lang w:val="es-ES"/>
        </w:rPr>
      </w:pPr>
    </w:p>
    <w:p w14:paraId="06D291A5" w14:textId="15B88D23" w:rsidR="00CE18A3" w:rsidRDefault="00CE18A3" w:rsidP="00CE18A3">
      <w:pPr>
        <w:pStyle w:val="CuerpodetextoNotadePrensa"/>
        <w:rPr>
          <w:color w:val="auto"/>
          <w:lang w:val="es-ES"/>
        </w:rPr>
      </w:pPr>
      <w:r w:rsidRPr="00662710">
        <w:rPr>
          <w:color w:val="auto"/>
          <w:lang w:val="es-ES"/>
        </w:rPr>
        <w:t xml:space="preserve">El Consejo de Gobierno ha autorizado hoy, </w:t>
      </w:r>
      <w:r>
        <w:rPr>
          <w:color w:val="auto"/>
          <w:lang w:val="es-ES"/>
        </w:rPr>
        <w:t>17</w:t>
      </w:r>
      <w:r w:rsidRPr="00662710">
        <w:rPr>
          <w:color w:val="auto"/>
          <w:lang w:val="es-ES"/>
        </w:rPr>
        <w:t xml:space="preserve"> de </w:t>
      </w:r>
      <w:r>
        <w:rPr>
          <w:color w:val="auto"/>
          <w:lang w:val="es-ES"/>
        </w:rPr>
        <w:t>septiembre</w:t>
      </w:r>
      <w:r w:rsidRPr="00662710">
        <w:rPr>
          <w:color w:val="auto"/>
          <w:lang w:val="es-ES"/>
        </w:rPr>
        <w:t>, a la Consejería de Agricultura, Ganadería, Mundo Rural y Medio Ambiente, la aprobación del gasto</w:t>
      </w:r>
      <w:r>
        <w:rPr>
          <w:color w:val="auto"/>
          <w:lang w:val="es-ES"/>
        </w:rPr>
        <w:t xml:space="preserve"> de 306.547,45 euros</w:t>
      </w:r>
      <w:r w:rsidRPr="00F94DF0">
        <w:rPr>
          <w:color w:val="auto"/>
          <w:lang w:val="es-ES"/>
        </w:rPr>
        <w:t xml:space="preserve"> para l</w:t>
      </w:r>
      <w:r w:rsidR="004C1DC9">
        <w:rPr>
          <w:color w:val="auto"/>
          <w:lang w:val="es-ES"/>
        </w:rPr>
        <w:t>a financiación del contrato del s</w:t>
      </w:r>
      <w:r w:rsidRPr="00F94DF0">
        <w:rPr>
          <w:color w:val="auto"/>
          <w:lang w:val="es-ES"/>
        </w:rPr>
        <w:t>ervicio veterinario para la ejecución de los programas oficiales de vigilancia, control y erradicación de las enfermedades de los animales en La Rioja</w:t>
      </w:r>
      <w:r w:rsidR="004C1DC9">
        <w:rPr>
          <w:color w:val="auto"/>
          <w:lang w:val="es-ES"/>
        </w:rPr>
        <w:t>.</w:t>
      </w:r>
    </w:p>
    <w:p w14:paraId="5B40EDEF" w14:textId="46B24A1A" w:rsidR="00CE18A3" w:rsidRPr="00662710" w:rsidRDefault="00CE18A3" w:rsidP="00CE18A3">
      <w:pPr>
        <w:pStyle w:val="CuerpodetextoNotadePrensa"/>
        <w:rPr>
          <w:color w:val="auto"/>
          <w:lang w:val="es-ES"/>
        </w:rPr>
      </w:pPr>
    </w:p>
    <w:p w14:paraId="20617BA2" w14:textId="52F60EA1" w:rsidR="00CE18A3" w:rsidRDefault="004C1DC9" w:rsidP="004C1DC9">
      <w:pPr>
        <w:pStyle w:val="CuerpodetextoNotadePrensa"/>
        <w:rPr>
          <w:lang w:val="es-ES"/>
        </w:rPr>
      </w:pPr>
      <w:r>
        <w:rPr>
          <w:lang w:val="es-ES"/>
        </w:rPr>
        <w:t>Estos</w:t>
      </w:r>
      <w:r w:rsidRPr="004C1DC9">
        <w:rPr>
          <w:lang w:val="es-ES"/>
        </w:rPr>
        <w:t xml:space="preserve"> programas son de ejecución obligatoria en todo el territorio nacional, correspondiendo a las</w:t>
      </w:r>
      <w:r>
        <w:rPr>
          <w:lang w:val="es-ES"/>
        </w:rPr>
        <w:t xml:space="preserve"> </w:t>
      </w:r>
      <w:r w:rsidR="00350B77">
        <w:rPr>
          <w:lang w:val="es-ES"/>
        </w:rPr>
        <w:t>c</w:t>
      </w:r>
      <w:r w:rsidRPr="004C1DC9">
        <w:rPr>
          <w:lang w:val="es-ES"/>
        </w:rPr>
        <w:t xml:space="preserve">omunidades </w:t>
      </w:r>
      <w:r w:rsidR="00350B77">
        <w:rPr>
          <w:lang w:val="es-ES"/>
        </w:rPr>
        <w:t>a</w:t>
      </w:r>
      <w:r w:rsidRPr="004C1DC9">
        <w:rPr>
          <w:lang w:val="es-ES"/>
        </w:rPr>
        <w:t>utónoma</w:t>
      </w:r>
      <w:r w:rsidR="00350B77">
        <w:rPr>
          <w:lang w:val="es-ES"/>
        </w:rPr>
        <w:t>s</w:t>
      </w:r>
      <w:r w:rsidRPr="004C1DC9">
        <w:rPr>
          <w:lang w:val="es-ES"/>
        </w:rPr>
        <w:t xml:space="preserve"> el desarrollo de los mismos.</w:t>
      </w:r>
      <w:r>
        <w:rPr>
          <w:lang w:val="es-ES"/>
        </w:rPr>
        <w:t xml:space="preserve"> El objetivo</w:t>
      </w:r>
      <w:r w:rsidR="005B3385" w:rsidRPr="005B3385">
        <w:rPr>
          <w:lang w:val="es-ES"/>
        </w:rPr>
        <w:t xml:space="preserve"> es mejorar la sanidad animal y la productividad de las explotaciones ganaderas</w:t>
      </w:r>
      <w:r w:rsidR="00350B77">
        <w:rPr>
          <w:lang w:val="es-ES"/>
        </w:rPr>
        <w:t>;</w:t>
      </w:r>
      <w:r w:rsidR="005B3385" w:rsidRPr="005B3385">
        <w:rPr>
          <w:lang w:val="es-ES"/>
        </w:rPr>
        <w:t xml:space="preserve"> la defensa de la salud pública</w:t>
      </w:r>
      <w:r w:rsidR="00350B77">
        <w:rPr>
          <w:lang w:val="es-ES"/>
        </w:rPr>
        <w:t>,</w:t>
      </w:r>
      <w:r w:rsidR="005B3385" w:rsidRPr="005B3385">
        <w:rPr>
          <w:lang w:val="es-ES"/>
        </w:rPr>
        <w:t xml:space="preserve"> ya que algunas enfermedades son transmisibles al hombre</w:t>
      </w:r>
      <w:r w:rsidR="00350B77">
        <w:rPr>
          <w:lang w:val="es-ES"/>
        </w:rPr>
        <w:t>;</w:t>
      </w:r>
      <w:r w:rsidR="005B3385" w:rsidRPr="005B3385">
        <w:rPr>
          <w:lang w:val="es-ES"/>
        </w:rPr>
        <w:t xml:space="preserve"> la calificación sanitaria de las explotaciones</w:t>
      </w:r>
      <w:r w:rsidR="00350B77">
        <w:rPr>
          <w:lang w:val="es-ES"/>
        </w:rPr>
        <w:t>;</w:t>
      </w:r>
      <w:r w:rsidR="005B3385" w:rsidRPr="005B3385">
        <w:rPr>
          <w:lang w:val="es-ES"/>
        </w:rPr>
        <w:t xml:space="preserve"> facilitar el movimiento comercial pecuario</w:t>
      </w:r>
      <w:r w:rsidR="00350B77">
        <w:rPr>
          <w:lang w:val="es-ES"/>
        </w:rPr>
        <w:t xml:space="preserve">; así como </w:t>
      </w:r>
      <w:r w:rsidR="005B3385" w:rsidRPr="005B3385">
        <w:rPr>
          <w:lang w:val="es-ES"/>
        </w:rPr>
        <w:t>el desarrollo, en gener</w:t>
      </w:r>
      <w:r w:rsidR="00030ADD">
        <w:rPr>
          <w:lang w:val="es-ES"/>
        </w:rPr>
        <w:t>al, del sector ganadero riojano</w:t>
      </w:r>
      <w:r w:rsidR="005B3385" w:rsidRPr="005B3385">
        <w:rPr>
          <w:lang w:val="es-ES"/>
        </w:rPr>
        <w:t>.</w:t>
      </w:r>
    </w:p>
    <w:p w14:paraId="57A859E6" w14:textId="44786E31" w:rsidR="00A337D0" w:rsidRDefault="00A337D0" w:rsidP="004C1DC9">
      <w:pPr>
        <w:pStyle w:val="CuerpodetextoNotadePrensa"/>
        <w:rPr>
          <w:lang w:val="es-ES"/>
        </w:rPr>
      </w:pPr>
    </w:p>
    <w:p w14:paraId="6D590243" w14:textId="32CC30F2" w:rsidR="005E299C" w:rsidRDefault="005E299C" w:rsidP="005E299C">
      <w:pPr>
        <w:pStyle w:val="CuerpodetextoNotadePrensa"/>
        <w:rPr>
          <w:color w:val="auto"/>
          <w:lang w:val="es-ES"/>
        </w:rPr>
      </w:pPr>
      <w:r w:rsidRPr="005E299C">
        <w:rPr>
          <w:color w:val="auto"/>
          <w:lang w:val="es-ES"/>
        </w:rPr>
        <w:t>Como novedades más importantes con respecto a la campaña anterior</w:t>
      </w:r>
      <w:r w:rsidR="009A63E3">
        <w:rPr>
          <w:color w:val="auto"/>
          <w:lang w:val="es-ES"/>
        </w:rPr>
        <w:t>,</w:t>
      </w:r>
      <w:r w:rsidRPr="005E299C">
        <w:rPr>
          <w:color w:val="auto"/>
          <w:lang w:val="es-ES"/>
        </w:rPr>
        <w:t xml:space="preserve"> cabe destacar la modificación del programa de erradicación de la tuberculosis bovina, con algunas medidas de flexibilización, como la desaparición de las pruebas </w:t>
      </w:r>
      <w:proofErr w:type="spellStart"/>
      <w:r w:rsidRPr="005E299C">
        <w:rPr>
          <w:color w:val="auto"/>
          <w:lang w:val="es-ES"/>
        </w:rPr>
        <w:t>premovimiento</w:t>
      </w:r>
      <w:proofErr w:type="spellEnd"/>
      <w:r w:rsidRPr="005E299C">
        <w:rPr>
          <w:color w:val="auto"/>
          <w:lang w:val="es-ES"/>
        </w:rPr>
        <w:t xml:space="preserve"> para el traslado directo de terneros c</w:t>
      </w:r>
      <w:r>
        <w:rPr>
          <w:color w:val="auto"/>
          <w:lang w:val="es-ES"/>
        </w:rPr>
        <w:t>on destino a cebaderos cerrados.</w:t>
      </w:r>
    </w:p>
    <w:p w14:paraId="0D1AFC65" w14:textId="77777777" w:rsidR="005E299C" w:rsidRDefault="005E299C" w:rsidP="005E299C">
      <w:pPr>
        <w:pStyle w:val="CuerpodetextoNotadePrensa"/>
        <w:rPr>
          <w:color w:val="auto"/>
          <w:lang w:val="es-ES"/>
        </w:rPr>
      </w:pPr>
    </w:p>
    <w:p w14:paraId="31349158" w14:textId="33C62240" w:rsidR="005E299C" w:rsidRPr="005E299C" w:rsidRDefault="005E299C" w:rsidP="005E299C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En este sentido, se encuentra</w:t>
      </w:r>
      <w:r w:rsidRPr="005E299C">
        <w:rPr>
          <w:color w:val="auto"/>
          <w:lang w:val="es-ES"/>
        </w:rPr>
        <w:t xml:space="preserve"> la posibilidad de eliminar una segunda vuelta en </w:t>
      </w:r>
      <w:r w:rsidR="00531E4F">
        <w:rPr>
          <w:color w:val="auto"/>
          <w:lang w:val="es-ES"/>
        </w:rPr>
        <w:t>e</w:t>
      </w:r>
      <w:r w:rsidR="00531E4F" w:rsidRPr="00531E4F">
        <w:rPr>
          <w:color w:val="auto"/>
          <w:lang w:val="es-ES"/>
        </w:rPr>
        <w:t>stablecimiento</w:t>
      </w:r>
      <w:r w:rsidR="00531E4F">
        <w:rPr>
          <w:color w:val="auto"/>
          <w:lang w:val="es-ES"/>
        </w:rPr>
        <w:t xml:space="preserve"> calificado T3 histórico (T3H), aque</w:t>
      </w:r>
      <w:r w:rsidR="00531E4F" w:rsidRPr="00531E4F">
        <w:rPr>
          <w:color w:val="auto"/>
          <w:lang w:val="es-ES"/>
        </w:rPr>
        <w:t>l que como mínimo durante los 3 últimos años ha mantenido la califica</w:t>
      </w:r>
      <w:r w:rsidR="00531E4F">
        <w:rPr>
          <w:color w:val="auto"/>
          <w:lang w:val="es-ES"/>
        </w:rPr>
        <w:t>ción T3 de forma ininterrumpida,</w:t>
      </w:r>
      <w:r w:rsidRPr="005E299C">
        <w:rPr>
          <w:color w:val="auto"/>
          <w:lang w:val="es-ES"/>
        </w:rPr>
        <w:t xml:space="preserve"> en comarcas de prevalencia </w:t>
      </w:r>
      <w:r w:rsidR="00137D58">
        <w:rPr>
          <w:color w:val="auto"/>
          <w:lang w:val="es-ES"/>
        </w:rPr>
        <w:t xml:space="preserve">superior al </w:t>
      </w:r>
      <w:r w:rsidRPr="005E299C">
        <w:rPr>
          <w:color w:val="auto"/>
          <w:lang w:val="es-ES"/>
        </w:rPr>
        <w:t>3%</w:t>
      </w:r>
      <w:r w:rsidR="00350B77">
        <w:rPr>
          <w:color w:val="auto"/>
          <w:lang w:val="es-ES"/>
        </w:rPr>
        <w:t>,</w:t>
      </w:r>
      <w:r w:rsidRPr="005E299C">
        <w:rPr>
          <w:color w:val="auto"/>
          <w:lang w:val="es-ES"/>
        </w:rPr>
        <w:t xml:space="preserve"> cuando se apliquen medidas para minimizar riesgo o la potenciación de medi</w:t>
      </w:r>
      <w:r w:rsidR="00350B77">
        <w:rPr>
          <w:color w:val="auto"/>
          <w:lang w:val="es-ES"/>
        </w:rPr>
        <w:t>as a aplicar en fauna silvestre</w:t>
      </w:r>
      <w:r w:rsidRPr="005E299C">
        <w:rPr>
          <w:color w:val="auto"/>
          <w:lang w:val="es-ES"/>
        </w:rPr>
        <w:t xml:space="preserve"> que han sido presentadas en el Foro de </w:t>
      </w:r>
      <w:r w:rsidR="009A63E3">
        <w:rPr>
          <w:color w:val="auto"/>
          <w:lang w:val="es-ES"/>
        </w:rPr>
        <w:t>S</w:t>
      </w:r>
      <w:r w:rsidRPr="005E299C">
        <w:rPr>
          <w:color w:val="auto"/>
          <w:lang w:val="es-ES"/>
        </w:rPr>
        <w:t xml:space="preserve">anidad </w:t>
      </w:r>
      <w:r w:rsidR="009A63E3">
        <w:rPr>
          <w:color w:val="auto"/>
          <w:lang w:val="es-ES"/>
        </w:rPr>
        <w:t>A</w:t>
      </w:r>
      <w:r w:rsidRPr="005E299C">
        <w:rPr>
          <w:color w:val="auto"/>
          <w:lang w:val="es-ES"/>
        </w:rPr>
        <w:t xml:space="preserve">nimal. Además, no se incluye dentro de los programas la vigilancia de la </w:t>
      </w:r>
      <w:proofErr w:type="spellStart"/>
      <w:r w:rsidRPr="005E299C">
        <w:rPr>
          <w:color w:val="auto"/>
          <w:lang w:val="es-ES"/>
        </w:rPr>
        <w:t>rinotraqueítis</w:t>
      </w:r>
      <w:proofErr w:type="spellEnd"/>
      <w:r w:rsidRPr="005E299C">
        <w:rPr>
          <w:color w:val="auto"/>
          <w:lang w:val="es-ES"/>
        </w:rPr>
        <w:t xml:space="preserve"> infecciosa bovina (IBR), ya que la toma de muestras se va a sustituir por una campaña de vacunación. </w:t>
      </w:r>
    </w:p>
    <w:p w14:paraId="5B28398C" w14:textId="0D3733E0" w:rsidR="005E299C" w:rsidRDefault="005E299C" w:rsidP="004C1DC9">
      <w:pPr>
        <w:pStyle w:val="CuerpodetextoNotadePrensa"/>
        <w:rPr>
          <w:lang w:val="es-ES"/>
        </w:rPr>
      </w:pPr>
    </w:p>
    <w:p w14:paraId="19CDD837" w14:textId="08EC8688" w:rsidR="005E299C" w:rsidRDefault="005E299C" w:rsidP="004C1DC9">
      <w:pPr>
        <w:pStyle w:val="CuerpodetextoNotadePrensa"/>
        <w:rPr>
          <w:lang w:val="es-ES"/>
        </w:rPr>
      </w:pPr>
    </w:p>
    <w:p w14:paraId="74F1CCFF" w14:textId="77777777" w:rsidR="005E299C" w:rsidRDefault="005E299C" w:rsidP="004C1DC9">
      <w:pPr>
        <w:pStyle w:val="CuerpodetextoNotadePrensa"/>
        <w:rPr>
          <w:lang w:val="es-ES"/>
        </w:rPr>
      </w:pPr>
    </w:p>
    <w:p w14:paraId="6914B55D" w14:textId="5A7E9F4E" w:rsidR="005B3385" w:rsidRDefault="005B3385" w:rsidP="00CE18A3">
      <w:pPr>
        <w:pStyle w:val="CuerpodetextoNotadePrensa"/>
        <w:rPr>
          <w:lang w:val="es-ES"/>
        </w:rPr>
      </w:pPr>
    </w:p>
    <w:p w14:paraId="0F91A449" w14:textId="77777777" w:rsidR="005E299C" w:rsidRDefault="005E299C" w:rsidP="005E299C">
      <w:pPr>
        <w:pStyle w:val="CuerpodetextoNotadePrensa"/>
        <w:rPr>
          <w:lang w:val="es-ES"/>
        </w:rPr>
      </w:pPr>
      <w:r>
        <w:rPr>
          <w:lang w:val="es-ES"/>
        </w:rPr>
        <w:t>De esta forma, d</w:t>
      </w:r>
      <w:r w:rsidRPr="004C1DC9">
        <w:rPr>
          <w:lang w:val="es-ES"/>
        </w:rPr>
        <w:t>entro del contrato se va a incluir la ejecución de los siguientes programas sanitarios:</w:t>
      </w:r>
    </w:p>
    <w:p w14:paraId="61584D93" w14:textId="77777777" w:rsidR="005E299C" w:rsidRPr="004C1DC9" w:rsidRDefault="005E299C" w:rsidP="00350B77">
      <w:pPr>
        <w:pStyle w:val="CuerpodetextoNotadePrensa"/>
        <w:rPr>
          <w:lang w:val="es-ES"/>
        </w:rPr>
      </w:pPr>
    </w:p>
    <w:p w14:paraId="13A4DE11" w14:textId="77777777" w:rsidR="005E299C" w:rsidRPr="00F34E98" w:rsidRDefault="005E299C" w:rsidP="00350B77">
      <w:pPr>
        <w:pStyle w:val="CuerpodetextoNotadePrensa"/>
        <w:rPr>
          <w:color w:val="FF0000"/>
        </w:rPr>
      </w:pPr>
      <w:r w:rsidRPr="004C1DC9">
        <w:rPr>
          <w:lang w:val="es-ES"/>
        </w:rPr>
        <w:t xml:space="preserve">- </w:t>
      </w:r>
      <w:r w:rsidRPr="005E299C">
        <w:rPr>
          <w:color w:val="auto"/>
          <w:lang w:val="es-ES"/>
        </w:rPr>
        <w:t xml:space="preserve">Erradicación de la tuberculosis bovina, que incluye también el control de determinadas explotaciones caprinas frente a esa enfermedad y vigilancia y control de la brucelosis bovina, con </w:t>
      </w:r>
      <w:r w:rsidRPr="005E299C">
        <w:rPr>
          <w:color w:val="auto"/>
        </w:rPr>
        <w:t xml:space="preserve">250.373,20 euros. </w:t>
      </w:r>
    </w:p>
    <w:p w14:paraId="36E7E79A" w14:textId="77777777" w:rsidR="005E299C" w:rsidRPr="004C1DC9" w:rsidRDefault="005E299C" w:rsidP="00350B77">
      <w:pPr>
        <w:pStyle w:val="CuerpodetextoNotadePrensa"/>
        <w:rPr>
          <w:lang w:val="es-ES"/>
        </w:rPr>
      </w:pPr>
    </w:p>
    <w:p w14:paraId="7433E926" w14:textId="31F982A8" w:rsidR="005E299C" w:rsidRPr="004C1DC9" w:rsidRDefault="005E299C" w:rsidP="00350B77">
      <w:pPr>
        <w:pStyle w:val="CuerpodetextoNotadePrensa"/>
        <w:rPr>
          <w:lang w:val="es-ES"/>
        </w:rPr>
      </w:pPr>
      <w:r w:rsidRPr="004C1DC9">
        <w:rPr>
          <w:lang w:val="es-ES"/>
        </w:rPr>
        <w:t>- Vigilancia y control d</w:t>
      </w:r>
      <w:r>
        <w:rPr>
          <w:lang w:val="es-ES"/>
        </w:rPr>
        <w:t xml:space="preserve">e la brucelosis ovina y caprina, con </w:t>
      </w:r>
      <w:r>
        <w:t xml:space="preserve">10.164,00 euros. </w:t>
      </w:r>
    </w:p>
    <w:p w14:paraId="06845536" w14:textId="77777777" w:rsidR="005E299C" w:rsidRPr="004C1DC9" w:rsidRDefault="005E299C" w:rsidP="00350B77">
      <w:pPr>
        <w:pStyle w:val="CuerpodetextoNotadePrensa"/>
        <w:rPr>
          <w:lang w:val="es-ES"/>
        </w:rPr>
      </w:pPr>
    </w:p>
    <w:p w14:paraId="45E049F0" w14:textId="587BE356" w:rsidR="005E299C" w:rsidRPr="004C1DC9" w:rsidRDefault="005E299C" w:rsidP="00350B77">
      <w:pPr>
        <w:pStyle w:val="CuerpodetextoNotadePrensa"/>
        <w:rPr>
          <w:lang w:val="es-ES"/>
        </w:rPr>
      </w:pPr>
      <w:r w:rsidRPr="004C1DC9">
        <w:rPr>
          <w:lang w:val="es-ES"/>
        </w:rPr>
        <w:t>- Vigilancia, control y erradicación de encefalopatías espongiformes transmisibles</w:t>
      </w:r>
      <w:r w:rsidR="00350B77">
        <w:rPr>
          <w:lang w:val="es-ES"/>
        </w:rPr>
        <w:t xml:space="preserve"> </w:t>
      </w:r>
      <w:r w:rsidRPr="004C1DC9">
        <w:rPr>
          <w:lang w:val="es-ES"/>
        </w:rPr>
        <w:t>(</w:t>
      </w:r>
      <w:proofErr w:type="spellStart"/>
      <w:r w:rsidRPr="004C1DC9">
        <w:rPr>
          <w:lang w:val="es-ES"/>
        </w:rPr>
        <w:t>EETs</w:t>
      </w:r>
      <w:proofErr w:type="spellEnd"/>
      <w:r w:rsidRPr="004C1DC9">
        <w:rPr>
          <w:lang w:val="es-ES"/>
        </w:rPr>
        <w:t>) en el</w:t>
      </w:r>
      <w:r>
        <w:rPr>
          <w:lang w:val="es-ES"/>
        </w:rPr>
        <w:t xml:space="preserve"> ganado vacuno, ovino y caprino, con </w:t>
      </w:r>
      <w:r>
        <w:t xml:space="preserve">31.853,25 euros. </w:t>
      </w:r>
    </w:p>
    <w:p w14:paraId="488163AA" w14:textId="77777777" w:rsidR="005E299C" w:rsidRPr="004C1DC9" w:rsidRDefault="005E299C" w:rsidP="00350B77">
      <w:pPr>
        <w:pStyle w:val="CuerpodetextoNotadePrensa"/>
        <w:rPr>
          <w:lang w:val="es-ES"/>
        </w:rPr>
      </w:pPr>
    </w:p>
    <w:p w14:paraId="782C8B78" w14:textId="1C011D5C" w:rsidR="005E299C" w:rsidRPr="00350B77" w:rsidRDefault="005E299C" w:rsidP="00350B77">
      <w:pPr>
        <w:pStyle w:val="CuerpodetextoNotadePrensa"/>
        <w:rPr>
          <w:lang w:val="es-ES"/>
        </w:rPr>
      </w:pPr>
      <w:r w:rsidRPr="004C1DC9">
        <w:rPr>
          <w:lang w:val="es-ES"/>
        </w:rPr>
        <w:t>- Programas de vigilancia de determinadas enfermedades del ganado porcino como la</w:t>
      </w:r>
      <w:r>
        <w:rPr>
          <w:lang w:val="es-ES"/>
        </w:rPr>
        <w:t xml:space="preserve"> </w:t>
      </w:r>
      <w:r w:rsidRPr="004C1DC9">
        <w:rPr>
          <w:lang w:val="es-ES"/>
        </w:rPr>
        <w:t>peste porcina africana (PPA), peste porcina clásica (PPC) y enfermedad vesicular</w:t>
      </w:r>
      <w:r w:rsidR="00350B77">
        <w:rPr>
          <w:lang w:val="es-ES"/>
        </w:rPr>
        <w:t xml:space="preserve"> </w:t>
      </w:r>
      <w:r w:rsidRPr="004C1DC9">
        <w:rPr>
          <w:lang w:val="es-ES"/>
        </w:rPr>
        <w:t>porcina; y de lucha, control y erradicaci</w:t>
      </w:r>
      <w:r>
        <w:rPr>
          <w:lang w:val="es-ES"/>
        </w:rPr>
        <w:t xml:space="preserve">ón de la enfermedad de </w:t>
      </w:r>
      <w:proofErr w:type="spellStart"/>
      <w:r>
        <w:rPr>
          <w:lang w:val="es-ES"/>
        </w:rPr>
        <w:t>Aujeszky</w:t>
      </w:r>
      <w:proofErr w:type="spellEnd"/>
      <w:r>
        <w:rPr>
          <w:lang w:val="es-ES"/>
        </w:rPr>
        <w:t xml:space="preserve">, con </w:t>
      </w:r>
      <w:r>
        <w:t>14.157,00 euros.</w:t>
      </w:r>
    </w:p>
    <w:p w14:paraId="30C10E33" w14:textId="35D84268" w:rsidR="005E299C" w:rsidRDefault="005E299C" w:rsidP="00350B77">
      <w:pPr>
        <w:pStyle w:val="CuerpodetextoNotadePrensa"/>
        <w:rPr>
          <w:lang w:val="es-ES"/>
        </w:rPr>
      </w:pPr>
    </w:p>
    <w:p w14:paraId="794A8EF8" w14:textId="77777777" w:rsidR="005E299C" w:rsidRDefault="005E299C" w:rsidP="00350B77">
      <w:pPr>
        <w:pStyle w:val="CuerpodetextoNotadePrensa"/>
        <w:rPr>
          <w:lang w:val="es-ES"/>
        </w:rPr>
      </w:pPr>
      <w:r w:rsidRPr="005E299C">
        <w:rPr>
          <w:color w:val="auto"/>
          <w:lang w:val="es-ES"/>
        </w:rPr>
        <w:t xml:space="preserve">Por último, los veterinarios que realicen las actuaciones objeto del contrato, deberán estar reconocidos como veterinario autorizado para la ejecución de programas sanitarios oficiales, </w:t>
      </w:r>
      <w:r w:rsidRPr="00BE5C89">
        <w:rPr>
          <w:lang w:val="es-ES"/>
        </w:rPr>
        <w:t>estando en posesión de la correspondiente</w:t>
      </w:r>
      <w:r>
        <w:rPr>
          <w:lang w:val="es-ES"/>
        </w:rPr>
        <w:t xml:space="preserve"> </w:t>
      </w:r>
      <w:r w:rsidRPr="00BE5C89">
        <w:rPr>
          <w:lang w:val="es-ES"/>
        </w:rPr>
        <w:t>resolución de reconocimiento emitida por la Dirección General de Agricultura y Ganadería.</w:t>
      </w:r>
      <w:r>
        <w:rPr>
          <w:lang w:val="es-ES"/>
        </w:rPr>
        <w:t xml:space="preserve"> </w:t>
      </w:r>
    </w:p>
    <w:p w14:paraId="454F7550" w14:textId="4630F3FA" w:rsidR="00C664DD" w:rsidRPr="00CE2CD6" w:rsidRDefault="00C664DD" w:rsidP="005E299C">
      <w:pPr>
        <w:pStyle w:val="CuerpodetextoNotadePrensa"/>
        <w:rPr>
          <w:lang w:val="es-ES"/>
        </w:rPr>
      </w:pPr>
      <w:bookmarkStart w:id="2" w:name="_GoBack"/>
      <w:bookmarkEnd w:id="2"/>
    </w:p>
    <w:sectPr w:rsidR="00C664DD" w:rsidRPr="00CE2CD6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07DB8" w14:textId="77777777" w:rsidR="00AE2ED9" w:rsidRDefault="00AE2ED9" w:rsidP="0069392B">
      <w:r>
        <w:separator/>
      </w:r>
    </w:p>
  </w:endnote>
  <w:endnote w:type="continuationSeparator" w:id="0">
    <w:p w14:paraId="6EE28C7C" w14:textId="77777777" w:rsidR="00AE2ED9" w:rsidRDefault="00AE2ED9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BF978" w14:textId="77777777" w:rsidR="00AE2ED9" w:rsidRDefault="00AE2ED9" w:rsidP="0069392B">
      <w:r>
        <w:separator/>
      </w:r>
    </w:p>
  </w:footnote>
  <w:footnote w:type="continuationSeparator" w:id="0">
    <w:p w14:paraId="528A0961" w14:textId="77777777" w:rsidR="00AE2ED9" w:rsidRDefault="00AE2ED9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EA5"/>
    <w:rsid w:val="00007F98"/>
    <w:rsid w:val="00014ACC"/>
    <w:rsid w:val="00017814"/>
    <w:rsid w:val="00022E1C"/>
    <w:rsid w:val="00030ADD"/>
    <w:rsid w:val="00036113"/>
    <w:rsid w:val="0004582D"/>
    <w:rsid w:val="00053C7E"/>
    <w:rsid w:val="000579A8"/>
    <w:rsid w:val="00061701"/>
    <w:rsid w:val="000B4017"/>
    <w:rsid w:val="000E77EF"/>
    <w:rsid w:val="000F3F3C"/>
    <w:rsid w:val="000F63B3"/>
    <w:rsid w:val="00100590"/>
    <w:rsid w:val="001037A5"/>
    <w:rsid w:val="00137D58"/>
    <w:rsid w:val="001542F7"/>
    <w:rsid w:val="00163618"/>
    <w:rsid w:val="0018459D"/>
    <w:rsid w:val="001979AB"/>
    <w:rsid w:val="001D5774"/>
    <w:rsid w:val="0020207D"/>
    <w:rsid w:val="00217AF8"/>
    <w:rsid w:val="00230554"/>
    <w:rsid w:val="00237601"/>
    <w:rsid w:val="00240D3F"/>
    <w:rsid w:val="00250CDB"/>
    <w:rsid w:val="00261510"/>
    <w:rsid w:val="002873D9"/>
    <w:rsid w:val="002C41E9"/>
    <w:rsid w:val="002C5DF7"/>
    <w:rsid w:val="002D3B2D"/>
    <w:rsid w:val="002E4839"/>
    <w:rsid w:val="002E6440"/>
    <w:rsid w:val="002E72EE"/>
    <w:rsid w:val="00307CD0"/>
    <w:rsid w:val="00320083"/>
    <w:rsid w:val="00334B3A"/>
    <w:rsid w:val="003364A2"/>
    <w:rsid w:val="0034365A"/>
    <w:rsid w:val="00346ABB"/>
    <w:rsid w:val="00350B77"/>
    <w:rsid w:val="0035439E"/>
    <w:rsid w:val="003605D5"/>
    <w:rsid w:val="00377703"/>
    <w:rsid w:val="0039046B"/>
    <w:rsid w:val="00392A6F"/>
    <w:rsid w:val="003A139C"/>
    <w:rsid w:val="003A3E60"/>
    <w:rsid w:val="003B3431"/>
    <w:rsid w:val="003C1605"/>
    <w:rsid w:val="003E5452"/>
    <w:rsid w:val="003F1C52"/>
    <w:rsid w:val="00417179"/>
    <w:rsid w:val="00435C9E"/>
    <w:rsid w:val="0047459A"/>
    <w:rsid w:val="0047552C"/>
    <w:rsid w:val="00477863"/>
    <w:rsid w:val="00495B58"/>
    <w:rsid w:val="00495D1F"/>
    <w:rsid w:val="004C1DC9"/>
    <w:rsid w:val="004D420D"/>
    <w:rsid w:val="004D4353"/>
    <w:rsid w:val="004D594F"/>
    <w:rsid w:val="0050645C"/>
    <w:rsid w:val="0052198E"/>
    <w:rsid w:val="00531E4F"/>
    <w:rsid w:val="00574433"/>
    <w:rsid w:val="0057778C"/>
    <w:rsid w:val="0058176E"/>
    <w:rsid w:val="00596975"/>
    <w:rsid w:val="00597247"/>
    <w:rsid w:val="005B3385"/>
    <w:rsid w:val="005C242B"/>
    <w:rsid w:val="005D5ABC"/>
    <w:rsid w:val="005E299C"/>
    <w:rsid w:val="005E681F"/>
    <w:rsid w:val="005E7F76"/>
    <w:rsid w:val="006068B6"/>
    <w:rsid w:val="006563C4"/>
    <w:rsid w:val="00662710"/>
    <w:rsid w:val="00673FFA"/>
    <w:rsid w:val="00686042"/>
    <w:rsid w:val="0069392B"/>
    <w:rsid w:val="006A7DBC"/>
    <w:rsid w:val="006B0802"/>
    <w:rsid w:val="00706970"/>
    <w:rsid w:val="00716285"/>
    <w:rsid w:val="00731F79"/>
    <w:rsid w:val="007349F5"/>
    <w:rsid w:val="007A3308"/>
    <w:rsid w:val="007A7E63"/>
    <w:rsid w:val="007C7121"/>
    <w:rsid w:val="007D0B36"/>
    <w:rsid w:val="007D6FFF"/>
    <w:rsid w:val="007E4491"/>
    <w:rsid w:val="00834C73"/>
    <w:rsid w:val="00866B0A"/>
    <w:rsid w:val="0087541B"/>
    <w:rsid w:val="00892C54"/>
    <w:rsid w:val="008B05E4"/>
    <w:rsid w:val="008E7E40"/>
    <w:rsid w:val="0090633A"/>
    <w:rsid w:val="00917E39"/>
    <w:rsid w:val="00936D1B"/>
    <w:rsid w:val="009735EC"/>
    <w:rsid w:val="00977EFE"/>
    <w:rsid w:val="009A0F91"/>
    <w:rsid w:val="009A63E3"/>
    <w:rsid w:val="009B2C99"/>
    <w:rsid w:val="009D4E2A"/>
    <w:rsid w:val="009D77B2"/>
    <w:rsid w:val="009E7835"/>
    <w:rsid w:val="00A141BE"/>
    <w:rsid w:val="00A337D0"/>
    <w:rsid w:val="00A347CA"/>
    <w:rsid w:val="00A6238F"/>
    <w:rsid w:val="00A756FA"/>
    <w:rsid w:val="00AA0B41"/>
    <w:rsid w:val="00AC6E30"/>
    <w:rsid w:val="00AE2ED9"/>
    <w:rsid w:val="00B043CC"/>
    <w:rsid w:val="00B07A63"/>
    <w:rsid w:val="00B37D5C"/>
    <w:rsid w:val="00B5479C"/>
    <w:rsid w:val="00B83255"/>
    <w:rsid w:val="00B93DBC"/>
    <w:rsid w:val="00B97FCD"/>
    <w:rsid w:val="00BA5D06"/>
    <w:rsid w:val="00BB3228"/>
    <w:rsid w:val="00BD7E0B"/>
    <w:rsid w:val="00BE4EE3"/>
    <w:rsid w:val="00BE5C89"/>
    <w:rsid w:val="00BE6D96"/>
    <w:rsid w:val="00BE70B2"/>
    <w:rsid w:val="00C05A43"/>
    <w:rsid w:val="00C22F34"/>
    <w:rsid w:val="00C648E7"/>
    <w:rsid w:val="00C664DD"/>
    <w:rsid w:val="00C83CF8"/>
    <w:rsid w:val="00CC08D8"/>
    <w:rsid w:val="00CE18A3"/>
    <w:rsid w:val="00CE2CD6"/>
    <w:rsid w:val="00CE2F7C"/>
    <w:rsid w:val="00CF3B24"/>
    <w:rsid w:val="00D017AC"/>
    <w:rsid w:val="00D312AD"/>
    <w:rsid w:val="00D4575E"/>
    <w:rsid w:val="00D53E08"/>
    <w:rsid w:val="00D5705E"/>
    <w:rsid w:val="00D6105D"/>
    <w:rsid w:val="00DA61B6"/>
    <w:rsid w:val="00DD0856"/>
    <w:rsid w:val="00E41609"/>
    <w:rsid w:val="00E517E4"/>
    <w:rsid w:val="00E63FE9"/>
    <w:rsid w:val="00E7091B"/>
    <w:rsid w:val="00EA3694"/>
    <w:rsid w:val="00EC5A68"/>
    <w:rsid w:val="00ED47D0"/>
    <w:rsid w:val="00F0652B"/>
    <w:rsid w:val="00F3097F"/>
    <w:rsid w:val="00F671DE"/>
    <w:rsid w:val="00F71FCA"/>
    <w:rsid w:val="00F8126E"/>
    <w:rsid w:val="00F92DFC"/>
    <w:rsid w:val="00FA4DD6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7778C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E29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29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299C"/>
    <w:rPr>
      <w:rFonts w:ascii="Riojana" w:hAnsi="Riojan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29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5</cp:revision>
  <cp:lastPrinted>2023-07-31T17:26:00Z</cp:lastPrinted>
  <dcterms:created xsi:type="dcterms:W3CDTF">2024-09-16T10:33:00Z</dcterms:created>
  <dcterms:modified xsi:type="dcterms:W3CDTF">2024-09-16T16:19:00Z</dcterms:modified>
</cp:coreProperties>
</file>