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BEC5" w14:textId="77777777" w:rsidR="00030B53" w:rsidRPr="00030B53" w:rsidRDefault="00030B53" w:rsidP="00030B53">
      <w:pPr>
        <w:ind w:right="-1"/>
        <w:jc w:val="both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030B53">
        <w:rPr>
          <w:rFonts w:ascii="Arial" w:eastAsia="Times New Roman" w:hAnsi="Arial" w:cs="Arial"/>
          <w:b/>
          <w:sz w:val="26"/>
          <w:szCs w:val="26"/>
        </w:rPr>
        <w:t>Martes 24/09/24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34701654" w:rsidR="00261510" w:rsidRPr="004D594F" w:rsidRDefault="00646513" w:rsidP="0047552C">
      <w:pPr>
        <w:pStyle w:val="TtuloNotadePrensa"/>
        <w:jc w:val="both"/>
      </w:pPr>
      <w:bookmarkStart w:id="1" w:name="_Hlk139456888"/>
      <w:bookmarkEnd w:id="0"/>
      <w:r>
        <w:t>El Gobierno de La Rioja inició el año pasado 587 procedimientos judiciales en defensa de los intereses de la Comunidad Autónoma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4A6940BE" w:rsidR="0020207D" w:rsidRPr="00646513" w:rsidRDefault="003560B0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Memoria de los Servicios Jurídicos del Ejecutivo regional recoge la tramitación de 1.054 informes consultivos</w:t>
      </w:r>
      <w:r w:rsidR="00F67CE7">
        <w:rPr>
          <w:b/>
          <w:lang w:val="es-ES"/>
        </w:rPr>
        <w:t xml:space="preserve"> el año pasado</w:t>
      </w:r>
      <w:r>
        <w:rPr>
          <w:b/>
          <w:lang w:val="es-ES"/>
        </w:rPr>
        <w:t>, con un plazo medio de emisión de 6,7 días, inferior al establecido reglamentariamente</w:t>
      </w:r>
    </w:p>
    <w:p w14:paraId="7B095281" w14:textId="2FAF1686" w:rsidR="001037A5" w:rsidRPr="00646513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646513" w:rsidRDefault="0020207D" w:rsidP="0047552C">
      <w:pPr>
        <w:pStyle w:val="CuerpodetextoNotadePrensa"/>
        <w:rPr>
          <w:lang w:val="es-ES"/>
        </w:rPr>
      </w:pPr>
    </w:p>
    <w:p w14:paraId="708ABEC1" w14:textId="10B07D9B" w:rsidR="0020207D" w:rsidRPr="00646513" w:rsidRDefault="00F504C5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analizado en su reunión de hoy, 24 de septiembre, la memoria correspondiente a 2023 de la Dirección General de Servicios Jurídicos, dependiente de la Consejería de Hacienda, Gobernanza Pública, Sociedad Digital y </w:t>
      </w:r>
      <w:proofErr w:type="spellStart"/>
      <w:r>
        <w:rPr>
          <w:lang w:val="es-ES"/>
        </w:rPr>
        <w:t>Portavocía</w:t>
      </w:r>
      <w:proofErr w:type="spellEnd"/>
      <w:r>
        <w:rPr>
          <w:lang w:val="es-ES"/>
        </w:rPr>
        <w:t xml:space="preserve">. En total, se iniciaron 587 procedimientos judiciales en defensa de los intereses de la Comunidad Autónoma y </w:t>
      </w:r>
      <w:r w:rsidR="0040615F">
        <w:rPr>
          <w:lang w:val="es-ES"/>
        </w:rPr>
        <w:t>s</w:t>
      </w:r>
      <w:r>
        <w:rPr>
          <w:lang w:val="es-ES"/>
        </w:rPr>
        <w:t>e tramitaron 1.054 informes consultivos, con un plazo med</w:t>
      </w:r>
      <w:r w:rsidR="008C587A">
        <w:rPr>
          <w:lang w:val="es-ES"/>
        </w:rPr>
        <w:t>i</w:t>
      </w:r>
      <w:r>
        <w:rPr>
          <w:lang w:val="es-ES"/>
        </w:rPr>
        <w:t>o de emisión de 6,</w:t>
      </w:r>
      <w:r w:rsidR="00F203DE">
        <w:rPr>
          <w:lang w:val="es-ES"/>
        </w:rPr>
        <w:t>69 días, inferior al establecido reglamentariamente.</w:t>
      </w:r>
      <w:r>
        <w:rPr>
          <w:lang w:val="es-ES"/>
        </w:rPr>
        <w:t xml:space="preserve"> </w:t>
      </w:r>
    </w:p>
    <w:p w14:paraId="15C4EFB2" w14:textId="77777777" w:rsidR="0020207D" w:rsidRPr="00646513" w:rsidRDefault="0020207D" w:rsidP="0047552C">
      <w:pPr>
        <w:pStyle w:val="CuerpodetextoNotadePrensa"/>
        <w:rPr>
          <w:lang w:val="es-ES"/>
        </w:rPr>
      </w:pPr>
    </w:p>
    <w:p w14:paraId="66000E94" w14:textId="11DF9484" w:rsidR="00272D2E" w:rsidRDefault="00272D2E" w:rsidP="00711D03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El director general de Servicios Jurídicos, Rafael </w:t>
      </w:r>
      <w:proofErr w:type="spellStart"/>
      <w:r>
        <w:rPr>
          <w:lang w:val="es-ES" w:eastAsia="es-ES"/>
        </w:rPr>
        <w:t>Lorés</w:t>
      </w:r>
      <w:proofErr w:type="spellEnd"/>
      <w:r>
        <w:rPr>
          <w:lang w:val="es-ES" w:eastAsia="es-ES"/>
        </w:rPr>
        <w:t>, lidera un equipo integrado por una letrad</w:t>
      </w:r>
      <w:r w:rsidR="007705A3">
        <w:rPr>
          <w:lang w:val="es-ES" w:eastAsia="es-ES"/>
        </w:rPr>
        <w:t>a mayor y ochos letrados</w:t>
      </w:r>
      <w:r w:rsidR="00CC7496">
        <w:rPr>
          <w:lang w:val="es-ES" w:eastAsia="es-ES"/>
        </w:rPr>
        <w:t xml:space="preserve"> que, g</w:t>
      </w:r>
      <w:r w:rsidR="009734BE">
        <w:rPr>
          <w:lang w:val="es-ES" w:eastAsia="es-ES"/>
        </w:rPr>
        <w:t xml:space="preserve">racias a su </w:t>
      </w:r>
      <w:r w:rsidRPr="00272D2E">
        <w:rPr>
          <w:lang w:val="es-ES" w:eastAsia="es-ES"/>
        </w:rPr>
        <w:t>cualificación técnic</w:t>
      </w:r>
      <w:r>
        <w:rPr>
          <w:lang w:val="es-ES" w:eastAsia="es-ES"/>
        </w:rPr>
        <w:t>a y profesionalidad</w:t>
      </w:r>
      <w:r w:rsidR="00CC7496">
        <w:rPr>
          <w:lang w:val="es-ES" w:eastAsia="es-ES"/>
        </w:rPr>
        <w:t>,</w:t>
      </w:r>
      <w:r w:rsidR="009734BE">
        <w:rPr>
          <w:lang w:val="es-ES" w:eastAsia="es-ES"/>
        </w:rPr>
        <w:t xml:space="preserve"> </w:t>
      </w:r>
      <w:r w:rsidR="007705A3">
        <w:rPr>
          <w:lang w:val="es-ES" w:eastAsia="es-ES"/>
        </w:rPr>
        <w:t>prestan</w:t>
      </w:r>
      <w:r>
        <w:rPr>
          <w:lang w:val="es-ES" w:eastAsia="es-ES"/>
        </w:rPr>
        <w:t xml:space="preserve"> un </w:t>
      </w:r>
      <w:r w:rsidRPr="00272D2E">
        <w:rPr>
          <w:lang w:val="es-ES" w:eastAsia="es-ES"/>
        </w:rPr>
        <w:t xml:space="preserve">servicio </w:t>
      </w:r>
      <w:r>
        <w:rPr>
          <w:lang w:val="es-ES" w:eastAsia="es-ES"/>
        </w:rPr>
        <w:t>esencial para la Administración regional y todos los ciudadanos riojanos.</w:t>
      </w:r>
      <w:r w:rsidR="00711D03">
        <w:rPr>
          <w:lang w:val="es-ES" w:eastAsia="es-ES"/>
        </w:rPr>
        <w:t xml:space="preserve"> Su función consiste en representar y defender</w:t>
      </w:r>
      <w:r w:rsidRPr="00272D2E">
        <w:rPr>
          <w:lang w:val="es-ES" w:eastAsia="es-ES"/>
        </w:rPr>
        <w:t xml:space="preserve"> </w:t>
      </w:r>
      <w:r w:rsidR="00711D03">
        <w:rPr>
          <w:lang w:val="es-ES" w:eastAsia="es-ES"/>
        </w:rPr>
        <w:t xml:space="preserve">al Gobierno Autonómico </w:t>
      </w:r>
      <w:r w:rsidRPr="00272D2E">
        <w:rPr>
          <w:lang w:val="es-ES" w:eastAsia="es-ES"/>
        </w:rPr>
        <w:t>ante los juzgados y tribunales</w:t>
      </w:r>
      <w:r w:rsidR="00711D03">
        <w:rPr>
          <w:lang w:val="es-ES" w:eastAsia="es-ES"/>
        </w:rPr>
        <w:t>,</w:t>
      </w:r>
      <w:r w:rsidRPr="00272D2E">
        <w:rPr>
          <w:lang w:val="es-ES" w:eastAsia="es-ES"/>
        </w:rPr>
        <w:t xml:space="preserve"> y </w:t>
      </w:r>
      <w:r w:rsidR="0040615F">
        <w:rPr>
          <w:lang w:val="es-ES" w:eastAsia="es-ES"/>
        </w:rPr>
        <w:t>ofrecer</w:t>
      </w:r>
      <w:r w:rsidRPr="00272D2E">
        <w:rPr>
          <w:lang w:val="es-ES" w:eastAsia="es-ES"/>
        </w:rPr>
        <w:t xml:space="preserve"> asesoramiento jurídico a las consejerías.</w:t>
      </w:r>
    </w:p>
    <w:p w14:paraId="158A61BD" w14:textId="78D45B69" w:rsidR="00711D03" w:rsidRDefault="00711D03" w:rsidP="00711D03">
      <w:pPr>
        <w:pStyle w:val="CuerpodetextoNotadePrensa"/>
        <w:rPr>
          <w:lang w:val="es-ES" w:eastAsia="es-ES"/>
        </w:rPr>
      </w:pPr>
    </w:p>
    <w:p w14:paraId="05C3BD7D" w14:textId="2D3C3BCB" w:rsidR="00711D03" w:rsidRDefault="00F16944" w:rsidP="00711D03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Según la memoria analizada hoy por el Gabinete que preside Gonzalo Capellán, la Dirección General de Servicios Jurídicos inició </w:t>
      </w:r>
      <w:r w:rsidR="003776AB">
        <w:rPr>
          <w:lang w:val="es-ES" w:eastAsia="es-ES"/>
        </w:rPr>
        <w:t xml:space="preserve">el año pasado </w:t>
      </w:r>
      <w:r>
        <w:rPr>
          <w:lang w:val="es-ES" w:eastAsia="es-ES"/>
        </w:rPr>
        <w:t>un total de 587 procedimientos judiciales. El grueso de las actuaciones se concentr</w:t>
      </w:r>
      <w:r w:rsidR="003776AB">
        <w:rPr>
          <w:lang w:val="es-ES" w:eastAsia="es-ES"/>
        </w:rPr>
        <w:t>ó en</w:t>
      </w:r>
      <w:r>
        <w:rPr>
          <w:lang w:val="es-ES" w:eastAsia="es-ES"/>
        </w:rPr>
        <w:t xml:space="preserve"> Salud y Políticas Sociales (86). </w:t>
      </w:r>
      <w:r w:rsidR="009734BE">
        <w:rPr>
          <w:lang w:val="es-ES" w:eastAsia="es-ES"/>
        </w:rPr>
        <w:t>Además, e</w:t>
      </w:r>
      <w:r>
        <w:rPr>
          <w:lang w:val="es-ES" w:eastAsia="es-ES"/>
        </w:rPr>
        <w:t>n 2023 finalizaron 347 p</w:t>
      </w:r>
      <w:r w:rsidR="00F904DC">
        <w:rPr>
          <w:lang w:val="es-ES" w:eastAsia="es-ES"/>
        </w:rPr>
        <w:t>leitos</w:t>
      </w:r>
      <w:r>
        <w:rPr>
          <w:lang w:val="es-ES" w:eastAsia="es-ES"/>
        </w:rPr>
        <w:t>, de los que 2</w:t>
      </w:r>
      <w:r w:rsidR="00D44AEA">
        <w:rPr>
          <w:lang w:val="es-ES" w:eastAsia="es-ES"/>
        </w:rPr>
        <w:t>41</w:t>
      </w:r>
      <w:r>
        <w:rPr>
          <w:lang w:val="es-ES" w:eastAsia="es-ES"/>
        </w:rPr>
        <w:t xml:space="preserve"> (el </w:t>
      </w:r>
      <w:r w:rsidR="00D44AEA">
        <w:rPr>
          <w:lang w:val="es-ES" w:eastAsia="es-ES"/>
        </w:rPr>
        <w:t>69,4</w:t>
      </w:r>
      <w:r>
        <w:rPr>
          <w:lang w:val="es-ES" w:eastAsia="es-ES"/>
        </w:rPr>
        <w:t>%)</w:t>
      </w:r>
      <w:r w:rsidR="00D44AEA">
        <w:rPr>
          <w:lang w:val="es-ES" w:eastAsia="es-ES"/>
        </w:rPr>
        <w:t xml:space="preserve"> </w:t>
      </w:r>
      <w:r>
        <w:rPr>
          <w:lang w:val="es-ES" w:eastAsia="es-ES"/>
        </w:rPr>
        <w:t>resultaron favorables.</w:t>
      </w:r>
      <w:r w:rsidR="00D44AEA">
        <w:rPr>
          <w:lang w:val="es-ES" w:eastAsia="es-ES"/>
        </w:rPr>
        <w:t xml:space="preserve"> </w:t>
      </w:r>
      <w:r w:rsidR="00B56A38">
        <w:rPr>
          <w:lang w:val="es-ES" w:eastAsia="es-ES"/>
        </w:rPr>
        <w:t>Por jurisdicci</w:t>
      </w:r>
      <w:r w:rsidR="003776AB">
        <w:rPr>
          <w:lang w:val="es-ES" w:eastAsia="es-ES"/>
        </w:rPr>
        <w:t>ones</w:t>
      </w:r>
      <w:r w:rsidR="00B56A38">
        <w:rPr>
          <w:lang w:val="es-ES" w:eastAsia="es-ES"/>
        </w:rPr>
        <w:t>, 251 correspondieron a la Contencioso-Administrativa, 195 a la Social, 103 a la Civil y 38 a la Penal.</w:t>
      </w:r>
    </w:p>
    <w:p w14:paraId="666ECFF1" w14:textId="442C322F" w:rsidR="00EE1168" w:rsidRDefault="00EE1168" w:rsidP="00711D03">
      <w:pPr>
        <w:pStyle w:val="CuerpodetextoNotadePrensa"/>
        <w:rPr>
          <w:lang w:val="es-ES" w:eastAsia="es-ES"/>
        </w:rPr>
      </w:pPr>
    </w:p>
    <w:p w14:paraId="6E8E028C" w14:textId="679181CE" w:rsidR="00EE1168" w:rsidRDefault="008C587A" w:rsidP="00711D03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Otras funciones de los letrados de la Comunidad son la actividad de asesoramiento como la que ofrecen vía asistencia a mesas de contratación (386 en 2023), Comisión de Justicia Gratuita (23 sesiones) y Juntas Arbitrales de Transporte (11).</w:t>
      </w:r>
    </w:p>
    <w:p w14:paraId="542DA6FC" w14:textId="766BE1A4" w:rsidR="003776AB" w:rsidRDefault="003776AB" w:rsidP="00711D03">
      <w:pPr>
        <w:pStyle w:val="CuerpodetextoNotadePrensa"/>
        <w:rPr>
          <w:lang w:val="es-ES" w:eastAsia="es-ES"/>
        </w:rPr>
      </w:pPr>
    </w:p>
    <w:p w14:paraId="7BC108DA" w14:textId="64354FB8" w:rsidR="001037A5" w:rsidRPr="00646513" w:rsidRDefault="00D44AEA" w:rsidP="0047552C">
      <w:pPr>
        <w:pStyle w:val="CuerpodetextoNotadePrensa"/>
        <w:rPr>
          <w:lang w:val="es-ES"/>
        </w:rPr>
      </w:pPr>
      <w:r>
        <w:rPr>
          <w:color w:val="FF0000"/>
          <w:lang w:val="es-ES" w:eastAsia="es-ES"/>
        </w:rPr>
        <w:t xml:space="preserve"> </w:t>
      </w:r>
      <w:bookmarkStart w:id="2" w:name="_GoBack"/>
      <w:bookmarkEnd w:id="2"/>
    </w:p>
    <w:p w14:paraId="27ABD5DC" w14:textId="77777777" w:rsidR="00261510" w:rsidRPr="00646513" w:rsidRDefault="00261510" w:rsidP="0047552C">
      <w:pPr>
        <w:pStyle w:val="CuerpodetextoNotadePrensa"/>
        <w:rPr>
          <w:lang w:val="es-ES"/>
        </w:rPr>
      </w:pPr>
    </w:p>
    <w:sectPr w:rsidR="00261510" w:rsidRPr="00646513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0B53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72D2E"/>
    <w:rsid w:val="002873D9"/>
    <w:rsid w:val="002C41E9"/>
    <w:rsid w:val="002C5DF7"/>
    <w:rsid w:val="002D3B2D"/>
    <w:rsid w:val="002E4839"/>
    <w:rsid w:val="002E72EE"/>
    <w:rsid w:val="00306C86"/>
    <w:rsid w:val="00307CD0"/>
    <w:rsid w:val="003364A2"/>
    <w:rsid w:val="0034365A"/>
    <w:rsid w:val="00346ABB"/>
    <w:rsid w:val="0035439E"/>
    <w:rsid w:val="003560B0"/>
    <w:rsid w:val="003776AB"/>
    <w:rsid w:val="0039046B"/>
    <w:rsid w:val="003A3E60"/>
    <w:rsid w:val="003C1605"/>
    <w:rsid w:val="004032FF"/>
    <w:rsid w:val="0040615F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473BA"/>
    <w:rsid w:val="00574433"/>
    <w:rsid w:val="0058176E"/>
    <w:rsid w:val="00596975"/>
    <w:rsid w:val="00597247"/>
    <w:rsid w:val="00646513"/>
    <w:rsid w:val="006563C4"/>
    <w:rsid w:val="00673FFA"/>
    <w:rsid w:val="0069392B"/>
    <w:rsid w:val="006A7DBC"/>
    <w:rsid w:val="006B0802"/>
    <w:rsid w:val="00706970"/>
    <w:rsid w:val="00711D03"/>
    <w:rsid w:val="00716285"/>
    <w:rsid w:val="00723106"/>
    <w:rsid w:val="00743B5F"/>
    <w:rsid w:val="007705A3"/>
    <w:rsid w:val="00776BC0"/>
    <w:rsid w:val="007A7E63"/>
    <w:rsid w:val="007C7121"/>
    <w:rsid w:val="007D6FFF"/>
    <w:rsid w:val="007E4491"/>
    <w:rsid w:val="0087541B"/>
    <w:rsid w:val="00892C54"/>
    <w:rsid w:val="008B05E4"/>
    <w:rsid w:val="008C587A"/>
    <w:rsid w:val="008E7E40"/>
    <w:rsid w:val="00917E39"/>
    <w:rsid w:val="00922E7D"/>
    <w:rsid w:val="009734BE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56A38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C7496"/>
    <w:rsid w:val="00D017AC"/>
    <w:rsid w:val="00D312AD"/>
    <w:rsid w:val="00D44AEA"/>
    <w:rsid w:val="00D53E08"/>
    <w:rsid w:val="00DD0856"/>
    <w:rsid w:val="00E41609"/>
    <w:rsid w:val="00E50591"/>
    <w:rsid w:val="00E517E4"/>
    <w:rsid w:val="00E63FE9"/>
    <w:rsid w:val="00ED47D0"/>
    <w:rsid w:val="00EE1168"/>
    <w:rsid w:val="00F16944"/>
    <w:rsid w:val="00F203DE"/>
    <w:rsid w:val="00F504C5"/>
    <w:rsid w:val="00F671DE"/>
    <w:rsid w:val="00F67CE7"/>
    <w:rsid w:val="00F8126E"/>
    <w:rsid w:val="00F904DC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4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4BE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uentedeprrafopredeter"/>
    <w:rsid w:val="00547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27</cp:revision>
  <cp:lastPrinted>2024-09-19T17:24:00Z</cp:lastPrinted>
  <dcterms:created xsi:type="dcterms:W3CDTF">2024-09-18T17:00:00Z</dcterms:created>
  <dcterms:modified xsi:type="dcterms:W3CDTF">2024-09-24T08:01:00Z</dcterms:modified>
</cp:coreProperties>
</file>