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25387EE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717FD">
        <w:t>09</w:t>
      </w:r>
      <w:r w:rsidR="00E517E4" w:rsidRPr="00A756FA">
        <w:t>/</w:t>
      </w:r>
      <w:r w:rsidR="003717FD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A79CC6B" w:rsidR="00261510" w:rsidRPr="004D594F" w:rsidRDefault="008F17D3" w:rsidP="0047552C">
      <w:pPr>
        <w:pStyle w:val="TtuloNotadePrensa"/>
        <w:jc w:val="both"/>
      </w:pPr>
      <w:bookmarkStart w:id="1" w:name="_Hlk139456888"/>
      <w:bookmarkEnd w:id="0"/>
      <w:r>
        <w:t xml:space="preserve">Comunidad y Estado </w:t>
      </w:r>
      <w:r w:rsidR="00961E8E">
        <w:t xml:space="preserve">abordarán en </w:t>
      </w:r>
      <w:r w:rsidR="00862310">
        <w:t>l</w:t>
      </w:r>
      <w:r w:rsidR="00961E8E">
        <w:t>a</w:t>
      </w:r>
      <w:r>
        <w:t xml:space="preserve"> </w:t>
      </w:r>
      <w:r w:rsidR="007C28FC">
        <w:t>B</w:t>
      </w:r>
      <w:r>
        <w:t xml:space="preserve">ilateral la tramitación </w:t>
      </w:r>
      <w:r w:rsidR="00961E8E">
        <w:t xml:space="preserve">de </w:t>
      </w:r>
      <w:r>
        <w:t>urgencia de</w:t>
      </w:r>
      <w:r w:rsidR="00961E8E">
        <w:t xml:space="preserve"> contratos públicos para acelerar la ejecución de los</w:t>
      </w:r>
      <w:r>
        <w:t xml:space="preserve"> fondos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71574B93" w:rsidR="0020207D" w:rsidRPr="003717FD" w:rsidRDefault="002258C4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Ambas administraciones acuerdan darse un plazo de </w:t>
      </w:r>
      <w:r w:rsidR="0077390D">
        <w:rPr>
          <w:b/>
          <w:lang w:val="es-ES"/>
        </w:rPr>
        <w:t>nueve</w:t>
      </w:r>
      <w:r>
        <w:rPr>
          <w:b/>
          <w:lang w:val="es-ES"/>
        </w:rPr>
        <w:t xml:space="preserve"> meses para solventar las discrepancias surgidas </w:t>
      </w:r>
      <w:r w:rsidR="002312A2">
        <w:rPr>
          <w:b/>
          <w:lang w:val="es-ES"/>
        </w:rPr>
        <w:t>ante</w:t>
      </w:r>
      <w:r>
        <w:rPr>
          <w:b/>
          <w:lang w:val="es-ES"/>
        </w:rPr>
        <w:t xml:space="preserve"> el procedimiento adoptado por el Gobierno de La Rioja para alcanzar la velocidad de crucero en la traslación de la financiación comunitaria a la economía real</w:t>
      </w:r>
    </w:p>
    <w:p w14:paraId="7B095281" w14:textId="2FAF1686" w:rsidR="001037A5" w:rsidRPr="003717FD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3717FD" w:rsidRDefault="0020207D" w:rsidP="0047552C">
      <w:pPr>
        <w:pStyle w:val="CuerpodetextoNotadePrensa"/>
        <w:rPr>
          <w:lang w:val="es-ES"/>
        </w:rPr>
      </w:pPr>
    </w:p>
    <w:p w14:paraId="673D7C32" w14:textId="59ED66E9" w:rsidR="00B56E17" w:rsidRDefault="00953EB3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Boletín Oficial del Estado (BOE) y el Boletín Oficial de La Rioja (BOR) publican </w:t>
      </w:r>
      <w:r w:rsidR="00B56E17">
        <w:rPr>
          <w:lang w:val="es-ES"/>
        </w:rPr>
        <w:t>hoy el</w:t>
      </w:r>
      <w:r w:rsidR="0085335B">
        <w:rPr>
          <w:lang w:val="es-ES"/>
        </w:rPr>
        <w:t xml:space="preserve"> acuerdo adoptado por la Comisión Bilateral de Cooperación Administración </w:t>
      </w:r>
      <w:r w:rsidR="00B56E17">
        <w:rPr>
          <w:lang w:val="es-ES"/>
        </w:rPr>
        <w:t>General</w:t>
      </w:r>
      <w:r w:rsidR="0085335B">
        <w:rPr>
          <w:lang w:val="es-ES"/>
        </w:rPr>
        <w:t xml:space="preserve"> del Estado-Comunidad Autónoma </w:t>
      </w:r>
      <w:r w:rsidR="00004898">
        <w:rPr>
          <w:lang w:val="es-ES"/>
        </w:rPr>
        <w:t xml:space="preserve">de La Rioja </w:t>
      </w:r>
      <w:r w:rsidR="0085335B">
        <w:rPr>
          <w:lang w:val="es-ES"/>
        </w:rPr>
        <w:t>para reso</w:t>
      </w:r>
      <w:r w:rsidR="002312A2">
        <w:rPr>
          <w:lang w:val="es-ES"/>
        </w:rPr>
        <w:t>lver las discrepancias surgidas ante</w:t>
      </w:r>
      <w:r w:rsidR="0085335B">
        <w:rPr>
          <w:lang w:val="es-ES"/>
        </w:rPr>
        <w:t xml:space="preserve"> el procedimiento </w:t>
      </w:r>
      <w:r w:rsidR="00B56E17">
        <w:rPr>
          <w:lang w:val="es-ES"/>
        </w:rPr>
        <w:t xml:space="preserve">elegido </w:t>
      </w:r>
      <w:r w:rsidR="0085335B">
        <w:rPr>
          <w:lang w:val="es-ES"/>
        </w:rPr>
        <w:t xml:space="preserve">por el </w:t>
      </w:r>
      <w:r w:rsidR="00004898">
        <w:rPr>
          <w:lang w:val="es-ES"/>
        </w:rPr>
        <w:t>Ejecutivo regional</w:t>
      </w:r>
      <w:r w:rsidR="0085335B">
        <w:rPr>
          <w:lang w:val="es-ES"/>
        </w:rPr>
        <w:t xml:space="preserve"> para acelerar la ejecución de los fondos europeos </w:t>
      </w:r>
      <w:proofErr w:type="spellStart"/>
      <w:r w:rsidR="0085335B">
        <w:rPr>
          <w:lang w:val="es-ES"/>
        </w:rPr>
        <w:t>Next</w:t>
      </w:r>
      <w:proofErr w:type="spellEnd"/>
      <w:r w:rsidR="0085335B">
        <w:rPr>
          <w:lang w:val="es-ES"/>
        </w:rPr>
        <w:t xml:space="preserve"> </w:t>
      </w:r>
      <w:proofErr w:type="spellStart"/>
      <w:r w:rsidR="0085335B">
        <w:rPr>
          <w:lang w:val="es-ES"/>
        </w:rPr>
        <w:t>Generation</w:t>
      </w:r>
      <w:proofErr w:type="spellEnd"/>
      <w:r w:rsidR="0085335B">
        <w:rPr>
          <w:lang w:val="es-ES"/>
        </w:rPr>
        <w:t xml:space="preserve">, en el marco del Plan de Recuperación, Transformación y Resiliencia (PRTR) del Gobierno de España. </w:t>
      </w:r>
    </w:p>
    <w:p w14:paraId="70EB4E28" w14:textId="77777777" w:rsidR="00B56E17" w:rsidRDefault="00B56E17" w:rsidP="0047552C">
      <w:pPr>
        <w:pStyle w:val="CuerpodetextoNotadePrensa"/>
        <w:rPr>
          <w:lang w:val="es-ES"/>
        </w:rPr>
      </w:pPr>
    </w:p>
    <w:p w14:paraId="59A8C529" w14:textId="175D62E7" w:rsidR="008F17D3" w:rsidRDefault="00B56E17" w:rsidP="008F17D3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="00004898">
        <w:rPr>
          <w:lang w:val="es-ES"/>
        </w:rPr>
        <w:t>Gobierno riojano</w:t>
      </w:r>
      <w:r>
        <w:rPr>
          <w:lang w:val="es-ES"/>
        </w:rPr>
        <w:t xml:space="preserve"> se ha propuesto alcanzar la velocidad de crucero este año para conseguir que la financiación comunitaria extraordinaria se traslade de forma efectiva y rápida a la economía real </w:t>
      </w:r>
      <w:r w:rsidR="00004898">
        <w:rPr>
          <w:lang w:val="es-ES"/>
        </w:rPr>
        <w:t>del territorio</w:t>
      </w:r>
      <w:r>
        <w:rPr>
          <w:lang w:val="es-ES"/>
        </w:rPr>
        <w:t xml:space="preserve">, dado el bajo grado de ejecución registrado en los últimos años. </w:t>
      </w:r>
      <w:r w:rsidR="00C2161C">
        <w:rPr>
          <w:lang w:val="es-ES"/>
        </w:rPr>
        <w:t>Para ello, la Ley de Medidas Fiscales y Administrativas</w:t>
      </w:r>
      <w:r w:rsidR="002312A2">
        <w:rPr>
          <w:lang w:val="es-ES"/>
        </w:rPr>
        <w:t>,</w:t>
      </w:r>
      <w:r w:rsidR="00C2161C">
        <w:rPr>
          <w:lang w:val="es-ES"/>
        </w:rPr>
        <w:t xml:space="preserve"> o Ley de Acompañamiento de los Presupuestos de La Rioja para 2024</w:t>
      </w:r>
      <w:r w:rsidR="002312A2">
        <w:rPr>
          <w:lang w:val="es-ES"/>
        </w:rPr>
        <w:t>,</w:t>
      </w:r>
      <w:r w:rsidR="00C2161C">
        <w:rPr>
          <w:lang w:val="es-ES"/>
        </w:rPr>
        <w:t xml:space="preserve"> incluyó en al artículo 12 del </w:t>
      </w:r>
      <w:r w:rsidR="003B73BC">
        <w:rPr>
          <w:lang w:val="es-ES"/>
        </w:rPr>
        <w:t>C</w:t>
      </w:r>
      <w:r w:rsidR="00C2161C">
        <w:rPr>
          <w:lang w:val="es-ES"/>
        </w:rPr>
        <w:t xml:space="preserve">apítulo </w:t>
      </w:r>
      <w:r w:rsidR="003B73BC">
        <w:rPr>
          <w:lang w:val="es-ES"/>
        </w:rPr>
        <w:t xml:space="preserve">IX, </w:t>
      </w:r>
      <w:r w:rsidR="00C2161C">
        <w:rPr>
          <w:lang w:val="es-ES"/>
        </w:rPr>
        <w:t xml:space="preserve">correspondiente a las medidas </w:t>
      </w:r>
      <w:r w:rsidR="008F17D3" w:rsidRPr="008F17D3">
        <w:rPr>
          <w:lang w:val="es-ES"/>
        </w:rPr>
        <w:t>administrativas en materia de gestión de fondos europeos</w:t>
      </w:r>
      <w:r w:rsidR="00C2161C">
        <w:rPr>
          <w:lang w:val="es-ES"/>
        </w:rPr>
        <w:t>, la t</w:t>
      </w:r>
      <w:r w:rsidR="008F17D3" w:rsidRPr="008F17D3">
        <w:rPr>
          <w:lang w:val="es-ES"/>
        </w:rPr>
        <w:t>ramitación de urgencia de los procedimientos</w:t>
      </w:r>
      <w:r w:rsidR="00C2161C">
        <w:rPr>
          <w:lang w:val="es-ES"/>
        </w:rPr>
        <w:t xml:space="preserve"> </w:t>
      </w:r>
      <w:r w:rsidR="008F17D3" w:rsidRPr="008F17D3">
        <w:rPr>
          <w:lang w:val="es-ES"/>
        </w:rPr>
        <w:t>de ejecución de gastos con cargo a fondos europeos provenientes del Instrumento Europeo de Recuperación.</w:t>
      </w:r>
    </w:p>
    <w:p w14:paraId="141B47D8" w14:textId="759FD646" w:rsidR="00C2161C" w:rsidRDefault="00C2161C" w:rsidP="008F17D3">
      <w:pPr>
        <w:pStyle w:val="CuerpodetextoNotadePrensa"/>
        <w:rPr>
          <w:lang w:val="es-ES"/>
        </w:rPr>
      </w:pPr>
    </w:p>
    <w:p w14:paraId="530EFA70" w14:textId="52B79BA7" w:rsidR="008F17D3" w:rsidRPr="0041098A" w:rsidRDefault="00C2161C" w:rsidP="008F17D3">
      <w:pPr>
        <w:pStyle w:val="CuerpodetextoNotadePrensa"/>
        <w:rPr>
          <w:color w:val="auto"/>
          <w:lang w:val="es-ES"/>
        </w:rPr>
      </w:pPr>
      <w:r w:rsidRPr="0041098A">
        <w:rPr>
          <w:lang w:val="es-ES"/>
        </w:rPr>
        <w:t>Así</w:t>
      </w:r>
      <w:r w:rsidR="002D1DA4" w:rsidRPr="0041098A">
        <w:rPr>
          <w:lang w:val="es-ES"/>
        </w:rPr>
        <w:t>,</w:t>
      </w:r>
      <w:r w:rsidRPr="0041098A">
        <w:rPr>
          <w:lang w:val="es-ES"/>
        </w:rPr>
        <w:t xml:space="preserve"> se declaró</w:t>
      </w:r>
      <w:r w:rsidR="008F17D3" w:rsidRPr="0041098A">
        <w:rPr>
          <w:lang w:val="es-ES"/>
        </w:rPr>
        <w:t xml:space="preserve"> la aplicación de la tramitación de urgencia y el despacho </w:t>
      </w:r>
      <w:r w:rsidRPr="0041098A">
        <w:rPr>
          <w:lang w:val="es-ES"/>
        </w:rPr>
        <w:t>prioritario de</w:t>
      </w:r>
      <w:r w:rsidR="008F17D3" w:rsidRPr="0041098A">
        <w:rPr>
          <w:lang w:val="es-ES"/>
        </w:rPr>
        <w:t xml:space="preserve"> los procedimientos administrativos que impliquen la ejecución de gastos con cargo a los fondos europeos provenientes del Instrumento Europeo de Recuperación, sin necesidad de que el órgano administrativo motive dicha urgencia en el correspondiente acuerdo de inicio</w:t>
      </w:r>
      <w:r w:rsidR="0041098A" w:rsidRPr="0041098A">
        <w:rPr>
          <w:lang w:val="es-ES"/>
        </w:rPr>
        <w:t xml:space="preserve">. </w:t>
      </w:r>
      <w:r w:rsidR="003B73BC" w:rsidRPr="0041098A">
        <w:rPr>
          <w:lang w:val="es-ES"/>
        </w:rPr>
        <w:t>A su vez</w:t>
      </w:r>
      <w:r w:rsidRPr="0041098A">
        <w:rPr>
          <w:lang w:val="es-ES"/>
        </w:rPr>
        <w:t>, l</w:t>
      </w:r>
      <w:r w:rsidR="008F17D3" w:rsidRPr="0041098A">
        <w:rPr>
          <w:lang w:val="es-ES"/>
        </w:rPr>
        <w:t>a función interventora otorgará prioridad a estos expedientes respecto de cualquier otro, debiendo pronunciarse el órgano de control en el plazo máximo de cinco días</w:t>
      </w:r>
      <w:r w:rsidR="0041098A">
        <w:rPr>
          <w:color w:val="auto"/>
          <w:lang w:val="es-ES"/>
        </w:rPr>
        <w:t>.</w:t>
      </w:r>
    </w:p>
    <w:p w14:paraId="59FAA2C5" w14:textId="77777777" w:rsidR="008F17D3" w:rsidRPr="008F17D3" w:rsidRDefault="008F17D3" w:rsidP="008F17D3">
      <w:pPr>
        <w:pStyle w:val="CuerpodetextoNotadePrensa"/>
        <w:rPr>
          <w:lang w:val="es-ES"/>
        </w:rPr>
      </w:pPr>
    </w:p>
    <w:p w14:paraId="0F5B956E" w14:textId="4A2E49E1" w:rsidR="00862310" w:rsidRPr="00862310" w:rsidRDefault="003B73BC" w:rsidP="00862310">
      <w:pPr>
        <w:pStyle w:val="CuerpodetextoNotadePrensa"/>
        <w:rPr>
          <w:lang w:val="es-ES"/>
        </w:rPr>
      </w:pPr>
      <w:r w:rsidRPr="00862310">
        <w:rPr>
          <w:lang w:val="es-ES"/>
        </w:rPr>
        <w:t xml:space="preserve">El Ejecutivo central </w:t>
      </w:r>
      <w:r w:rsidR="002312A2" w:rsidRPr="00862310">
        <w:rPr>
          <w:lang w:val="es-ES"/>
        </w:rPr>
        <w:t xml:space="preserve">ha discrepado del </w:t>
      </w:r>
      <w:r w:rsidRPr="00862310">
        <w:rPr>
          <w:lang w:val="es-ES"/>
        </w:rPr>
        <w:t>plan</w:t>
      </w:r>
      <w:r w:rsidR="002312A2" w:rsidRPr="00862310">
        <w:rPr>
          <w:lang w:val="es-ES"/>
        </w:rPr>
        <w:t>teamiento</w:t>
      </w:r>
      <w:r w:rsidR="002D1DA4" w:rsidRPr="00862310">
        <w:rPr>
          <w:lang w:val="es-ES"/>
        </w:rPr>
        <w:t xml:space="preserve"> </w:t>
      </w:r>
      <w:r w:rsidR="00862310">
        <w:rPr>
          <w:lang w:val="es-ES"/>
        </w:rPr>
        <w:t>realizado por la Comunidad de La Rioja, porque entiende</w:t>
      </w:r>
      <w:r w:rsidR="00862310" w:rsidRPr="00862310">
        <w:rPr>
          <w:lang w:val="es-ES"/>
        </w:rPr>
        <w:t>, entre otras cuestiones, que</w:t>
      </w:r>
      <w:r w:rsidR="00862310">
        <w:rPr>
          <w:lang w:val="es-ES"/>
        </w:rPr>
        <w:t xml:space="preserve"> </w:t>
      </w:r>
      <w:r w:rsidR="00862310" w:rsidRPr="00862310">
        <w:rPr>
          <w:lang w:val="es-ES"/>
        </w:rPr>
        <w:t xml:space="preserve">la regulación autonómica podría entenderse incompatible con las </w:t>
      </w:r>
      <w:r w:rsidR="00862310">
        <w:rPr>
          <w:lang w:val="es-ES"/>
        </w:rPr>
        <w:t>d</w:t>
      </w:r>
      <w:r w:rsidR="00862310" w:rsidRPr="00862310">
        <w:rPr>
          <w:lang w:val="es-ES"/>
        </w:rPr>
        <w:t>irectivas europeas en materia de contratación</w:t>
      </w:r>
      <w:r w:rsidR="00862310">
        <w:rPr>
          <w:lang w:val="es-ES"/>
        </w:rPr>
        <w:t xml:space="preserve"> y con </w:t>
      </w:r>
      <w:r w:rsidR="00862310" w:rsidRPr="00862310">
        <w:rPr>
          <w:lang w:val="es-ES"/>
        </w:rPr>
        <w:t>la legislación básica estatal de contratación.</w:t>
      </w:r>
    </w:p>
    <w:p w14:paraId="4780566E" w14:textId="77777777" w:rsidR="00862310" w:rsidRPr="00862310" w:rsidRDefault="00862310" w:rsidP="00862310">
      <w:pPr>
        <w:pStyle w:val="CuerpodetextoNotadePrensa"/>
        <w:rPr>
          <w:lang w:val="es-ES"/>
        </w:rPr>
      </w:pPr>
      <w:r w:rsidRPr="00862310">
        <w:rPr>
          <w:lang w:val="es-ES"/>
        </w:rPr>
        <w:t> </w:t>
      </w:r>
    </w:p>
    <w:p w14:paraId="064D9536" w14:textId="185CE168" w:rsidR="00862310" w:rsidRPr="00862310" w:rsidRDefault="00862310" w:rsidP="00862310">
      <w:pPr>
        <w:pStyle w:val="CuerpodetextoNotadePrensa"/>
        <w:rPr>
          <w:lang w:val="es-ES"/>
        </w:rPr>
      </w:pPr>
      <w:r w:rsidRPr="00862310">
        <w:rPr>
          <w:lang w:val="es-ES"/>
        </w:rPr>
        <w:lastRenderedPageBreak/>
        <w:t>En las primeras conversaciones o contactos, la Comunidad</w:t>
      </w:r>
      <w:r>
        <w:rPr>
          <w:lang w:val="es-ES"/>
        </w:rPr>
        <w:t xml:space="preserve"> </w:t>
      </w:r>
      <w:r w:rsidRPr="00862310">
        <w:rPr>
          <w:lang w:val="es-ES"/>
        </w:rPr>
        <w:t>ha defendido que</w:t>
      </w:r>
      <w:r>
        <w:rPr>
          <w:lang w:val="es-ES"/>
        </w:rPr>
        <w:t xml:space="preserve"> el artículo </w:t>
      </w:r>
      <w:r w:rsidRPr="00862310">
        <w:rPr>
          <w:lang w:val="es-ES"/>
        </w:rPr>
        <w:t xml:space="preserve">es plenamente constitucional </w:t>
      </w:r>
      <w:r>
        <w:rPr>
          <w:lang w:val="es-ES"/>
        </w:rPr>
        <w:t>y, a</w:t>
      </w:r>
      <w:r w:rsidRPr="00862310">
        <w:rPr>
          <w:lang w:val="es-ES"/>
        </w:rPr>
        <w:t xml:space="preserve">demás, ha propuesto como solución </w:t>
      </w:r>
      <w:r>
        <w:rPr>
          <w:lang w:val="es-ES"/>
        </w:rPr>
        <w:t>l</w:t>
      </w:r>
      <w:r w:rsidRPr="00862310">
        <w:rPr>
          <w:lang w:val="es-ES"/>
        </w:rPr>
        <w:t xml:space="preserve">a publicación en el BOR de una </w:t>
      </w:r>
      <w:r>
        <w:rPr>
          <w:lang w:val="es-ES"/>
        </w:rPr>
        <w:t>i</w:t>
      </w:r>
      <w:r w:rsidRPr="00862310">
        <w:rPr>
          <w:lang w:val="es-ES"/>
        </w:rPr>
        <w:t>nstrucción que aclare la necesidad de justificar, cuando proceda, la urgencia en cada procedimi</w:t>
      </w:r>
      <w:r>
        <w:rPr>
          <w:lang w:val="es-ES"/>
        </w:rPr>
        <w:t>ento de contratación financiado</w:t>
      </w:r>
      <w:r w:rsidRPr="00862310">
        <w:rPr>
          <w:lang w:val="es-ES"/>
        </w:rPr>
        <w:t xml:space="preserve"> con el PRTR</w:t>
      </w:r>
      <w:r>
        <w:rPr>
          <w:lang w:val="es-ES"/>
        </w:rPr>
        <w:t>.</w:t>
      </w:r>
    </w:p>
    <w:p w14:paraId="3CB0526E" w14:textId="77777777" w:rsidR="00862310" w:rsidRDefault="00862310" w:rsidP="00862310">
      <w:pPr>
        <w:pStyle w:val="CuerpodetextoNotadePrensa"/>
        <w:rPr>
          <w:lang w:val="es-ES"/>
        </w:rPr>
      </w:pPr>
    </w:p>
    <w:p w14:paraId="4FC52964" w14:textId="1789DD74" w:rsidR="001037A5" w:rsidRPr="003717FD" w:rsidRDefault="00862310" w:rsidP="00C13DB5">
      <w:pPr>
        <w:pStyle w:val="CuerpodetextoNotadePrensa"/>
        <w:rPr>
          <w:lang w:val="es-ES"/>
        </w:rPr>
      </w:pPr>
      <w:r>
        <w:rPr>
          <w:lang w:val="es-ES"/>
        </w:rPr>
        <w:t>Por ello</w:t>
      </w:r>
      <w:r w:rsidR="003B73BC">
        <w:rPr>
          <w:lang w:val="es-ES"/>
        </w:rPr>
        <w:t xml:space="preserve"> ambas administraciones han consensuado iniciar negociaciones</w:t>
      </w:r>
      <w:r w:rsidR="00C30225">
        <w:rPr>
          <w:lang w:val="es-ES"/>
        </w:rPr>
        <w:t>,</w:t>
      </w:r>
      <w:r w:rsidR="003B73BC">
        <w:rPr>
          <w:lang w:val="es-ES"/>
        </w:rPr>
        <w:t xml:space="preserve"> con el fin de alcanzar un acuerdo </w:t>
      </w:r>
      <w:r w:rsidR="00107C74">
        <w:rPr>
          <w:lang w:val="es-ES"/>
        </w:rPr>
        <w:t xml:space="preserve">en un plazo de </w:t>
      </w:r>
      <w:r w:rsidR="0077390D">
        <w:rPr>
          <w:lang w:val="es-ES"/>
        </w:rPr>
        <w:t xml:space="preserve">nueve </w:t>
      </w:r>
      <w:r w:rsidR="00107C74">
        <w:rPr>
          <w:lang w:val="es-ES"/>
        </w:rPr>
        <w:t xml:space="preserve">meses </w:t>
      </w:r>
      <w:r w:rsidR="003B73BC">
        <w:rPr>
          <w:lang w:val="es-ES"/>
        </w:rPr>
        <w:t xml:space="preserve">que </w:t>
      </w:r>
      <w:r w:rsidR="003B73BC" w:rsidRPr="002D1DA4">
        <w:rPr>
          <w:lang w:val="es-ES"/>
        </w:rPr>
        <w:t>evite la interposición de un recurso ante el Tribunal Constitucional por parte del Estado</w:t>
      </w:r>
      <w:r w:rsidR="003B73BC">
        <w:rPr>
          <w:lang w:val="es-ES"/>
        </w:rPr>
        <w:t>, así como designa</w:t>
      </w:r>
      <w:r w:rsidR="00C30225">
        <w:rPr>
          <w:lang w:val="es-ES"/>
        </w:rPr>
        <w:t>r</w:t>
      </w:r>
      <w:r w:rsidR="003B73BC">
        <w:rPr>
          <w:lang w:val="es-ES"/>
        </w:rPr>
        <w:t xml:space="preserve"> un grupo de trabajo para proponer a la Comisión Bilateral la solución que proceda</w:t>
      </w:r>
      <w:bookmarkStart w:id="2" w:name="_GoBack"/>
      <w:bookmarkEnd w:id="2"/>
      <w:r w:rsidR="003B73BC" w:rsidRPr="00C30225">
        <w:rPr>
          <w:lang w:val="es-ES"/>
        </w:rPr>
        <w:t xml:space="preserve"> </w:t>
      </w:r>
    </w:p>
    <w:p w14:paraId="27ABD5DC" w14:textId="77777777" w:rsidR="00261510" w:rsidRPr="003717FD" w:rsidRDefault="00261510" w:rsidP="0047552C">
      <w:pPr>
        <w:pStyle w:val="CuerpodetextoNotadePrensa"/>
        <w:rPr>
          <w:lang w:val="es-ES"/>
        </w:rPr>
      </w:pPr>
    </w:p>
    <w:sectPr w:rsidR="00261510" w:rsidRPr="003717F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4898"/>
    <w:rsid w:val="00007F98"/>
    <w:rsid w:val="00022E1C"/>
    <w:rsid w:val="0004582D"/>
    <w:rsid w:val="000579A8"/>
    <w:rsid w:val="00061701"/>
    <w:rsid w:val="000F3F3C"/>
    <w:rsid w:val="00100590"/>
    <w:rsid w:val="001037A5"/>
    <w:rsid w:val="00107C74"/>
    <w:rsid w:val="001542F7"/>
    <w:rsid w:val="0016743C"/>
    <w:rsid w:val="0018459D"/>
    <w:rsid w:val="001D5774"/>
    <w:rsid w:val="0020207D"/>
    <w:rsid w:val="002258C4"/>
    <w:rsid w:val="002312A2"/>
    <w:rsid w:val="00240D3F"/>
    <w:rsid w:val="00250CDB"/>
    <w:rsid w:val="00261510"/>
    <w:rsid w:val="002873D9"/>
    <w:rsid w:val="002C41E9"/>
    <w:rsid w:val="002C5DF7"/>
    <w:rsid w:val="002D1DA4"/>
    <w:rsid w:val="002D3B2D"/>
    <w:rsid w:val="002E4839"/>
    <w:rsid w:val="002E72EE"/>
    <w:rsid w:val="00307CD0"/>
    <w:rsid w:val="003364A2"/>
    <w:rsid w:val="0034365A"/>
    <w:rsid w:val="00346ABB"/>
    <w:rsid w:val="0035439E"/>
    <w:rsid w:val="003717FD"/>
    <w:rsid w:val="0039046B"/>
    <w:rsid w:val="003A3E60"/>
    <w:rsid w:val="003B73BC"/>
    <w:rsid w:val="003C1605"/>
    <w:rsid w:val="0041098A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5309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7390D"/>
    <w:rsid w:val="007A7E63"/>
    <w:rsid w:val="007C28FC"/>
    <w:rsid w:val="007C7121"/>
    <w:rsid w:val="007D6FFF"/>
    <w:rsid w:val="007E4491"/>
    <w:rsid w:val="00815568"/>
    <w:rsid w:val="0085335B"/>
    <w:rsid w:val="00862310"/>
    <w:rsid w:val="0087541B"/>
    <w:rsid w:val="00892C54"/>
    <w:rsid w:val="008B05E4"/>
    <w:rsid w:val="008E7E40"/>
    <w:rsid w:val="008F17D3"/>
    <w:rsid w:val="00917E39"/>
    <w:rsid w:val="00953EB3"/>
    <w:rsid w:val="00961E8E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56E17"/>
    <w:rsid w:val="00B93DBC"/>
    <w:rsid w:val="00B97FCD"/>
    <w:rsid w:val="00BA5D06"/>
    <w:rsid w:val="00BE70B2"/>
    <w:rsid w:val="00C05A43"/>
    <w:rsid w:val="00C13DB5"/>
    <w:rsid w:val="00C2161C"/>
    <w:rsid w:val="00C22F34"/>
    <w:rsid w:val="00C30225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74BA1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1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17D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rafo">
    <w:name w:val="parrafo"/>
    <w:basedOn w:val="Normal"/>
    <w:rsid w:val="008F17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titulo">
    <w:name w:val="titulo"/>
    <w:basedOn w:val="Normal"/>
    <w:rsid w:val="003B7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msolistparagraph">
    <w:name w:val="x_msolistparagraph"/>
    <w:basedOn w:val="Normal"/>
    <w:rsid w:val="008623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msonormal">
    <w:name w:val="x_msonormal"/>
    <w:basedOn w:val="Normal"/>
    <w:rsid w:val="008623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8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22</cp:revision>
  <cp:lastPrinted>2024-04-09T08:48:00Z</cp:lastPrinted>
  <dcterms:created xsi:type="dcterms:W3CDTF">2024-04-08T16:25:00Z</dcterms:created>
  <dcterms:modified xsi:type="dcterms:W3CDTF">2024-04-09T10:23:00Z</dcterms:modified>
</cp:coreProperties>
</file>