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3136AD8F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F07F82">
        <w:t>05</w:t>
      </w:r>
      <w:r w:rsidR="00E517E4" w:rsidRPr="00A756FA">
        <w:t>/</w:t>
      </w:r>
      <w:r w:rsidR="00F07F82">
        <w:t>03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6BB0E642" w:rsidR="00261510" w:rsidRPr="004D594F" w:rsidRDefault="008A0608" w:rsidP="0047552C">
      <w:pPr>
        <w:pStyle w:val="TtuloNotadePrensa"/>
        <w:jc w:val="both"/>
      </w:pPr>
      <w:bookmarkStart w:id="1" w:name="_Hlk139456888"/>
      <w:bookmarkEnd w:id="0"/>
      <w:r>
        <w:t xml:space="preserve">El Gobierno destina casi 2,5 millones a la compra de vacunas y de medicamentos </w:t>
      </w:r>
      <w:r w:rsidR="00120903">
        <w:t>de uso hospitalario p</w:t>
      </w:r>
      <w:r>
        <w:t xml:space="preserve">ara el servicio de Farmacia del San Pedro 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25C64E58" w14:textId="205BCD49" w:rsidR="0020207D" w:rsidRPr="00231095" w:rsidRDefault="00231095" w:rsidP="0047552C">
      <w:pPr>
        <w:pStyle w:val="CuerpodetextoNotadePrensa"/>
        <w:rPr>
          <w:b/>
          <w:lang w:val="es-ES"/>
        </w:rPr>
      </w:pPr>
      <w:r w:rsidRPr="00231095">
        <w:rPr>
          <w:b/>
          <w:lang w:val="es-ES"/>
        </w:rPr>
        <w:t xml:space="preserve">Estas inversiones </w:t>
      </w:r>
      <w:r>
        <w:rPr>
          <w:b/>
          <w:lang w:val="es-ES"/>
        </w:rPr>
        <w:t xml:space="preserve">sirven para proteger a la población, a través del calendario oficial de vacunaciones, y para </w:t>
      </w:r>
      <w:r w:rsidRPr="00231095">
        <w:rPr>
          <w:b/>
          <w:color w:val="333333"/>
          <w:shd w:val="clear" w:color="auto" w:fill="FFFFFF"/>
          <w:lang w:val="es-ES"/>
        </w:rPr>
        <w:t>cubrir las necesidades asistenciales de los pacientes de acuerdo a los protocolos de tratamiento farmacológico</w:t>
      </w:r>
      <w:r w:rsidR="00DE3984">
        <w:rPr>
          <w:b/>
          <w:color w:val="333333"/>
          <w:shd w:val="clear" w:color="auto" w:fill="FFFFFF"/>
          <w:lang w:val="es-ES"/>
        </w:rPr>
        <w:t xml:space="preserve"> del SERIS</w:t>
      </w:r>
      <w:r w:rsidRPr="00231095">
        <w:rPr>
          <w:color w:val="333333"/>
          <w:shd w:val="clear" w:color="auto" w:fill="FFFFFF"/>
          <w:lang w:val="es-ES"/>
        </w:rPr>
        <w:t> </w:t>
      </w:r>
    </w:p>
    <w:p w14:paraId="7B095281" w14:textId="2FAF1686" w:rsidR="001037A5" w:rsidRPr="008A0608" w:rsidRDefault="001037A5" w:rsidP="0047552C">
      <w:pPr>
        <w:pStyle w:val="CuerpodetextoNotadePrensa"/>
        <w:rPr>
          <w:b/>
          <w:lang w:val="es-ES"/>
        </w:rPr>
      </w:pPr>
    </w:p>
    <w:p w14:paraId="4D089F17" w14:textId="77777777" w:rsidR="00231095" w:rsidRDefault="00231095" w:rsidP="0047552C">
      <w:pPr>
        <w:pStyle w:val="CuerpodetextoNotadePrensa"/>
        <w:rPr>
          <w:b/>
          <w:lang w:val="es-ES"/>
        </w:rPr>
      </w:pPr>
    </w:p>
    <w:p w14:paraId="708ABEC1" w14:textId="4CB1F45A" w:rsidR="0020207D" w:rsidRPr="00ED1394" w:rsidRDefault="00ED1394" w:rsidP="0047552C">
      <w:pPr>
        <w:pStyle w:val="CuerpodetextoNotadePrensa"/>
        <w:rPr>
          <w:color w:val="auto"/>
          <w:lang w:val="es-ES"/>
        </w:rPr>
      </w:pPr>
      <w:r w:rsidRPr="00ED1394">
        <w:rPr>
          <w:color w:val="auto"/>
          <w:shd w:val="clear" w:color="auto" w:fill="FFFFFF"/>
          <w:lang w:val="es-ES"/>
        </w:rPr>
        <w:t>El Consejo de Gobierno ha autorizado hoy</w:t>
      </w:r>
      <w:r>
        <w:rPr>
          <w:color w:val="auto"/>
          <w:shd w:val="clear" w:color="auto" w:fill="FFFFFF"/>
          <w:lang w:val="es-ES"/>
        </w:rPr>
        <w:t>, día 5,</w:t>
      </w:r>
      <w:r w:rsidRPr="00ED1394">
        <w:rPr>
          <w:color w:val="auto"/>
          <w:shd w:val="clear" w:color="auto" w:fill="FFFFFF"/>
          <w:lang w:val="es-ES"/>
        </w:rPr>
        <w:t xml:space="preserve"> una partida de </w:t>
      </w:r>
      <w:r>
        <w:rPr>
          <w:color w:val="auto"/>
          <w:shd w:val="clear" w:color="auto" w:fill="FFFFFF"/>
          <w:lang w:val="es-ES"/>
        </w:rPr>
        <w:t>2.496.018 euros</w:t>
      </w:r>
      <w:r w:rsidRPr="00ED1394">
        <w:rPr>
          <w:color w:val="auto"/>
          <w:shd w:val="clear" w:color="auto" w:fill="FFFFFF"/>
          <w:lang w:val="es-ES"/>
        </w:rPr>
        <w:t xml:space="preserve"> para la adquisición vacunas </w:t>
      </w:r>
      <w:r>
        <w:rPr>
          <w:color w:val="auto"/>
          <w:shd w:val="clear" w:color="auto" w:fill="FFFFFF"/>
          <w:lang w:val="es-ES"/>
        </w:rPr>
        <w:t xml:space="preserve">y de medicamentos </w:t>
      </w:r>
      <w:r w:rsidR="00120903">
        <w:rPr>
          <w:color w:val="auto"/>
          <w:shd w:val="clear" w:color="auto" w:fill="FFFFFF"/>
          <w:lang w:val="es-ES"/>
        </w:rPr>
        <w:t xml:space="preserve">de uso hospitalario </w:t>
      </w:r>
      <w:r>
        <w:rPr>
          <w:color w:val="auto"/>
          <w:shd w:val="clear" w:color="auto" w:fill="FFFFFF"/>
          <w:lang w:val="es-ES"/>
        </w:rPr>
        <w:t xml:space="preserve">exclusivos </w:t>
      </w:r>
      <w:r w:rsidR="00231095">
        <w:rPr>
          <w:color w:val="auto"/>
          <w:shd w:val="clear" w:color="auto" w:fill="FFFFFF"/>
          <w:lang w:val="es-ES"/>
        </w:rPr>
        <w:t xml:space="preserve">(de los que no hay otros de igual composición) </w:t>
      </w:r>
      <w:r>
        <w:rPr>
          <w:color w:val="auto"/>
          <w:shd w:val="clear" w:color="auto" w:fill="FFFFFF"/>
          <w:lang w:val="es-ES"/>
        </w:rPr>
        <w:t xml:space="preserve">para el servicio de Farmacia del Hospital San Pedro de Logroño. En </w:t>
      </w:r>
      <w:r w:rsidR="00A20830">
        <w:rPr>
          <w:color w:val="auto"/>
          <w:shd w:val="clear" w:color="auto" w:fill="FFFFFF"/>
          <w:lang w:val="es-ES"/>
        </w:rPr>
        <w:t>total se comprará</w:t>
      </w:r>
      <w:r>
        <w:rPr>
          <w:color w:val="auto"/>
          <w:shd w:val="clear" w:color="auto" w:fill="FFFFFF"/>
          <w:lang w:val="es-ES"/>
        </w:rPr>
        <w:t xml:space="preserve">n 34.050 </w:t>
      </w:r>
      <w:r w:rsidR="006F0039">
        <w:rPr>
          <w:color w:val="auto"/>
          <w:shd w:val="clear" w:color="auto" w:fill="FFFFFF"/>
          <w:lang w:val="es-ES"/>
        </w:rPr>
        <w:t xml:space="preserve">dosis de </w:t>
      </w:r>
      <w:r w:rsidR="00A20830">
        <w:rPr>
          <w:color w:val="auto"/>
          <w:shd w:val="clear" w:color="auto" w:fill="FFFFFF"/>
          <w:lang w:val="es-ES"/>
        </w:rPr>
        <w:t xml:space="preserve">trece </w:t>
      </w:r>
      <w:r>
        <w:rPr>
          <w:color w:val="auto"/>
          <w:shd w:val="clear" w:color="auto" w:fill="FFFFFF"/>
          <w:lang w:val="es-ES"/>
        </w:rPr>
        <w:t xml:space="preserve">vacunas </w:t>
      </w:r>
      <w:r w:rsidR="00A20830">
        <w:rPr>
          <w:color w:val="auto"/>
          <w:shd w:val="clear" w:color="auto" w:fill="FFFFFF"/>
          <w:lang w:val="es-ES"/>
        </w:rPr>
        <w:t>diferentes</w:t>
      </w:r>
      <w:r w:rsidR="00F07F82">
        <w:rPr>
          <w:color w:val="auto"/>
          <w:shd w:val="clear" w:color="auto" w:fill="FFFFFF"/>
          <w:lang w:val="es-ES"/>
        </w:rPr>
        <w:t>, por valor de 1.521.440,40 euros,</w:t>
      </w:r>
      <w:r w:rsidR="00A20830">
        <w:rPr>
          <w:color w:val="auto"/>
          <w:shd w:val="clear" w:color="auto" w:fill="FFFFFF"/>
          <w:lang w:val="es-ES"/>
        </w:rPr>
        <w:t xml:space="preserve"> </w:t>
      </w:r>
      <w:r w:rsidRPr="00ED1394">
        <w:rPr>
          <w:color w:val="auto"/>
          <w:shd w:val="clear" w:color="auto" w:fill="FFFFFF"/>
          <w:lang w:val="es-ES"/>
        </w:rPr>
        <w:t xml:space="preserve">para proteger la salud de la población </w:t>
      </w:r>
      <w:r w:rsidR="00120903">
        <w:rPr>
          <w:color w:val="auto"/>
          <w:shd w:val="clear" w:color="auto" w:fill="FFFFFF"/>
          <w:lang w:val="es-ES"/>
        </w:rPr>
        <w:t>a lo largo de toda su vida, así como para los grupos de riesgo</w:t>
      </w:r>
      <w:r>
        <w:rPr>
          <w:color w:val="auto"/>
          <w:shd w:val="clear" w:color="auto" w:fill="FFFFFF"/>
          <w:lang w:val="es-ES"/>
        </w:rPr>
        <w:t xml:space="preserve">, y 51.000 unidades de fármacos </w:t>
      </w:r>
      <w:r w:rsidR="006F0039">
        <w:rPr>
          <w:color w:val="auto"/>
          <w:shd w:val="clear" w:color="auto" w:fill="FFFFFF"/>
          <w:lang w:val="es-ES"/>
        </w:rPr>
        <w:t>destinados al tratamiento de la hemofilia A, el cáncer de mama y la esclerosos múltiple (EMR)</w:t>
      </w:r>
      <w:r w:rsidR="00F07F82">
        <w:rPr>
          <w:color w:val="auto"/>
          <w:shd w:val="clear" w:color="auto" w:fill="FFFFFF"/>
          <w:lang w:val="es-ES"/>
        </w:rPr>
        <w:t>, cuyo importe alcanza los 974.578,80 euros.</w:t>
      </w:r>
    </w:p>
    <w:p w14:paraId="15C4EFB2" w14:textId="77777777" w:rsidR="0020207D" w:rsidRPr="008A0608" w:rsidRDefault="0020207D" w:rsidP="0047552C">
      <w:pPr>
        <w:pStyle w:val="CuerpodetextoNotadePrensa"/>
        <w:rPr>
          <w:lang w:val="es-ES"/>
        </w:rPr>
      </w:pPr>
    </w:p>
    <w:p w14:paraId="5907FA32" w14:textId="3A1CD05C" w:rsidR="00A20830" w:rsidRPr="00A20830" w:rsidRDefault="00A20830" w:rsidP="00A20830">
      <w:pPr>
        <w:pStyle w:val="CuerpodetextoNotadePrensa"/>
        <w:rPr>
          <w:color w:val="auto"/>
          <w:lang w:val="es-ES" w:eastAsia="es-ES"/>
        </w:rPr>
      </w:pPr>
      <w:r w:rsidRPr="00A20830">
        <w:rPr>
          <w:color w:val="auto"/>
          <w:lang w:val="es-ES" w:eastAsia="es-ES"/>
        </w:rPr>
        <w:t xml:space="preserve">El contrato para la adquisición de </w:t>
      </w:r>
      <w:r>
        <w:rPr>
          <w:color w:val="auto"/>
          <w:lang w:val="es-ES" w:eastAsia="es-ES"/>
        </w:rPr>
        <w:t>las vacunas</w:t>
      </w:r>
      <w:r w:rsidR="001D5A50">
        <w:rPr>
          <w:color w:val="auto"/>
          <w:lang w:val="es-ES" w:eastAsia="es-ES"/>
        </w:rPr>
        <w:t xml:space="preserve">, que </w:t>
      </w:r>
      <w:r w:rsidR="00531FD7">
        <w:rPr>
          <w:color w:val="auto"/>
          <w:lang w:val="es-ES" w:eastAsia="es-ES"/>
        </w:rPr>
        <w:t>se han demostrado como</w:t>
      </w:r>
      <w:r w:rsidR="001D5A50">
        <w:rPr>
          <w:color w:val="auto"/>
          <w:lang w:val="es-ES" w:eastAsia="es-ES"/>
        </w:rPr>
        <w:t xml:space="preserve"> </w:t>
      </w:r>
      <w:r w:rsidR="001D5A50" w:rsidRPr="001D5A50">
        <w:rPr>
          <w:color w:val="auto"/>
          <w:lang w:val="es-ES"/>
        </w:rPr>
        <w:t>una de las principales herramientas en el ámbito de la salud tanto individual como colectiva</w:t>
      </w:r>
      <w:r w:rsidR="001D5A50">
        <w:rPr>
          <w:color w:val="auto"/>
          <w:lang w:val="es-ES"/>
        </w:rPr>
        <w:t xml:space="preserve"> </w:t>
      </w:r>
      <w:r w:rsidR="001D5A50" w:rsidRPr="001D5A50">
        <w:rPr>
          <w:color w:val="auto"/>
          <w:lang w:val="es-ES"/>
        </w:rPr>
        <w:t>para evitar enfermedades trasmisibles</w:t>
      </w:r>
      <w:r w:rsidR="001D5A50">
        <w:rPr>
          <w:color w:val="auto"/>
          <w:lang w:val="es-ES" w:eastAsia="es-ES"/>
        </w:rPr>
        <w:t xml:space="preserve">, </w:t>
      </w:r>
      <w:r>
        <w:rPr>
          <w:color w:val="auto"/>
          <w:lang w:val="es-ES" w:eastAsia="es-ES"/>
        </w:rPr>
        <w:t>deriva del</w:t>
      </w:r>
      <w:r w:rsidRPr="00A20830">
        <w:rPr>
          <w:color w:val="auto"/>
          <w:lang w:val="es-ES" w:eastAsia="es-ES"/>
        </w:rPr>
        <w:t xml:space="preserve"> Acuerdo Marco para la selección de suministradores de vacunas del calendario y otras</w:t>
      </w:r>
      <w:r w:rsidR="001D5A50">
        <w:rPr>
          <w:color w:val="auto"/>
          <w:lang w:val="es-ES" w:eastAsia="es-ES"/>
        </w:rPr>
        <w:t xml:space="preserve"> </w:t>
      </w:r>
      <w:r w:rsidRPr="00A20830">
        <w:rPr>
          <w:color w:val="auto"/>
          <w:lang w:val="es-ES" w:eastAsia="es-ES"/>
        </w:rPr>
        <w:t>tramitado por el Ministerio de Sanidad</w:t>
      </w:r>
      <w:r>
        <w:rPr>
          <w:color w:val="auto"/>
          <w:lang w:val="es-ES" w:eastAsia="es-ES"/>
        </w:rPr>
        <w:t xml:space="preserve">, al que se vinculó la </w:t>
      </w:r>
      <w:r w:rsidRPr="00A20830">
        <w:rPr>
          <w:color w:val="auto"/>
          <w:lang w:val="es-ES" w:eastAsia="es-ES"/>
        </w:rPr>
        <w:t xml:space="preserve">Comunidad de </w:t>
      </w:r>
      <w:r>
        <w:rPr>
          <w:color w:val="auto"/>
          <w:lang w:val="es-ES" w:eastAsia="es-ES"/>
        </w:rPr>
        <w:t>La Rioja</w:t>
      </w:r>
      <w:r w:rsidRPr="00A20830">
        <w:rPr>
          <w:color w:val="auto"/>
          <w:lang w:val="es-ES" w:eastAsia="es-ES"/>
        </w:rPr>
        <w:t xml:space="preserve"> por</w:t>
      </w:r>
      <w:r w:rsidR="00531FD7">
        <w:rPr>
          <w:color w:val="auto"/>
          <w:lang w:val="es-ES" w:eastAsia="es-ES"/>
        </w:rPr>
        <w:t xml:space="preserve"> convenio</w:t>
      </w:r>
      <w:r w:rsidRPr="00A20830">
        <w:rPr>
          <w:color w:val="auto"/>
          <w:lang w:val="es-ES" w:eastAsia="es-ES"/>
        </w:rPr>
        <w:t xml:space="preserve"> del 22 de junio de 2021.</w:t>
      </w:r>
    </w:p>
    <w:p w14:paraId="1679F212" w14:textId="77777777" w:rsidR="00A20830" w:rsidRPr="00A20830" w:rsidRDefault="00A20830" w:rsidP="00A20830">
      <w:pPr>
        <w:pStyle w:val="CuerpodetextoNotadePrensa"/>
        <w:rPr>
          <w:color w:val="auto"/>
          <w:lang w:val="es-ES" w:eastAsia="es-ES"/>
        </w:rPr>
      </w:pPr>
    </w:p>
    <w:p w14:paraId="22162450" w14:textId="4B0E0820" w:rsidR="00A20830" w:rsidRDefault="001D5A50" w:rsidP="00A20830">
      <w:pPr>
        <w:pStyle w:val="CuerpodetextoNotadePrensa"/>
        <w:rPr>
          <w:color w:val="auto"/>
          <w:lang w:val="es-ES"/>
        </w:rPr>
      </w:pPr>
      <w:r>
        <w:rPr>
          <w:color w:val="auto"/>
          <w:lang w:val="es-ES" w:eastAsia="es-ES"/>
        </w:rPr>
        <w:t>La</w:t>
      </w:r>
      <w:r w:rsidR="00E815EC">
        <w:rPr>
          <w:color w:val="auto"/>
          <w:lang w:val="es-ES" w:eastAsia="es-ES"/>
        </w:rPr>
        <w:t xml:space="preserve"> contratación que se ha aprobado este martes </w:t>
      </w:r>
      <w:r w:rsidR="00A20830" w:rsidRPr="00A20830">
        <w:rPr>
          <w:color w:val="auto"/>
          <w:lang w:val="es-ES" w:eastAsia="es-ES"/>
        </w:rPr>
        <w:t xml:space="preserve">es </w:t>
      </w:r>
      <w:r w:rsidR="00E815EC">
        <w:rPr>
          <w:color w:val="auto"/>
          <w:lang w:val="es-ES" w:eastAsia="es-ES"/>
        </w:rPr>
        <w:t xml:space="preserve">la primera de </w:t>
      </w:r>
      <w:r w:rsidR="00A20830" w:rsidRPr="00A20830">
        <w:rPr>
          <w:color w:val="auto"/>
          <w:lang w:val="es-ES" w:eastAsia="es-ES"/>
        </w:rPr>
        <w:t>2024 y se irá completando en sucesivos acuerdos hasta alcanzar el suministro de todas las vacunas que ofrece el calendario oficial de vacunaciones e inmunizaciones sistemáticas a l</w:t>
      </w:r>
      <w:r>
        <w:rPr>
          <w:color w:val="auto"/>
          <w:lang w:val="es-ES" w:eastAsia="es-ES"/>
        </w:rPr>
        <w:t>o</w:t>
      </w:r>
      <w:r w:rsidR="00A20830" w:rsidRPr="00A20830">
        <w:rPr>
          <w:color w:val="auto"/>
          <w:lang w:val="es-ES" w:eastAsia="es-ES"/>
        </w:rPr>
        <w:t xml:space="preserve"> largo de la vida para </w:t>
      </w:r>
      <w:r w:rsidR="00E815EC">
        <w:rPr>
          <w:color w:val="auto"/>
          <w:lang w:val="es-ES" w:eastAsia="es-ES"/>
        </w:rPr>
        <w:t>ciudadanos riojanos</w:t>
      </w:r>
      <w:r w:rsidR="00E815EC" w:rsidRPr="001D5A50">
        <w:rPr>
          <w:color w:val="auto"/>
          <w:lang w:val="es-ES" w:eastAsia="es-ES"/>
        </w:rPr>
        <w:t>.</w:t>
      </w:r>
      <w:r w:rsidRPr="001D5A50">
        <w:rPr>
          <w:color w:val="auto"/>
          <w:lang w:val="es-ES" w:eastAsia="es-ES"/>
        </w:rPr>
        <w:t xml:space="preserve"> </w:t>
      </w:r>
      <w:r w:rsidRPr="001D5A50">
        <w:rPr>
          <w:color w:val="auto"/>
          <w:lang w:val="es-ES"/>
        </w:rPr>
        <w:t xml:space="preserve">El desglose de las </w:t>
      </w:r>
      <w:r>
        <w:rPr>
          <w:color w:val="auto"/>
          <w:lang w:val="es-ES"/>
        </w:rPr>
        <w:t>34.050</w:t>
      </w:r>
      <w:r w:rsidRPr="001D5A50">
        <w:rPr>
          <w:color w:val="auto"/>
          <w:lang w:val="es-ES"/>
        </w:rPr>
        <w:t xml:space="preserve"> </w:t>
      </w:r>
      <w:r>
        <w:rPr>
          <w:color w:val="auto"/>
          <w:lang w:val="es-ES"/>
        </w:rPr>
        <w:t>dosis</w:t>
      </w:r>
      <w:r w:rsidRPr="001D5A50">
        <w:rPr>
          <w:color w:val="auto"/>
          <w:lang w:val="es-ES"/>
        </w:rPr>
        <w:t xml:space="preserve"> </w:t>
      </w:r>
      <w:r>
        <w:rPr>
          <w:color w:val="auto"/>
          <w:lang w:val="es-ES"/>
        </w:rPr>
        <w:t xml:space="preserve">que se van adquirir </w:t>
      </w:r>
      <w:r w:rsidR="00D263E7">
        <w:rPr>
          <w:color w:val="auto"/>
          <w:lang w:val="es-ES"/>
        </w:rPr>
        <w:t xml:space="preserve">para su administración hasta el próximo 31 de </w:t>
      </w:r>
      <w:r w:rsidR="00FF60F4">
        <w:rPr>
          <w:color w:val="auto"/>
          <w:lang w:val="es-ES"/>
        </w:rPr>
        <w:t>diciembre</w:t>
      </w:r>
      <w:r w:rsidR="00D263E7">
        <w:rPr>
          <w:color w:val="auto"/>
          <w:lang w:val="es-ES"/>
        </w:rPr>
        <w:t xml:space="preserve"> </w:t>
      </w:r>
      <w:r>
        <w:rPr>
          <w:color w:val="auto"/>
          <w:lang w:val="es-ES"/>
        </w:rPr>
        <w:t>es el</w:t>
      </w:r>
      <w:r w:rsidRPr="001D5A50">
        <w:rPr>
          <w:color w:val="auto"/>
          <w:lang w:val="es-ES"/>
        </w:rPr>
        <w:t xml:space="preserve"> siguiente:</w:t>
      </w:r>
    </w:p>
    <w:p w14:paraId="098FC6AD" w14:textId="6BC5A10E" w:rsidR="000F017D" w:rsidRDefault="000F017D" w:rsidP="00A20830">
      <w:pPr>
        <w:pStyle w:val="CuerpodetextoNotadePrensa"/>
        <w:rPr>
          <w:color w:val="auto"/>
          <w:lang w:val="es-ES"/>
        </w:rPr>
      </w:pPr>
    </w:p>
    <w:p w14:paraId="2B861FFF" w14:textId="11E8A76A" w:rsidR="000F017D" w:rsidRDefault="000F017D" w:rsidP="00A20830">
      <w:pPr>
        <w:pStyle w:val="CuerpodetextoNotadePrensa"/>
        <w:rPr>
          <w:lang w:val="es-ES"/>
        </w:rPr>
      </w:pPr>
      <w:r>
        <w:rPr>
          <w:lang w:val="es-ES"/>
        </w:rPr>
        <w:t>-</w:t>
      </w:r>
      <w:r w:rsidRPr="000F017D">
        <w:rPr>
          <w:lang w:val="es-ES"/>
        </w:rPr>
        <w:t xml:space="preserve">3.000 </w:t>
      </w:r>
      <w:r>
        <w:rPr>
          <w:lang w:val="es-ES"/>
        </w:rPr>
        <w:t>frente</w:t>
      </w:r>
      <w:r w:rsidRPr="000F017D">
        <w:rPr>
          <w:lang w:val="es-ES"/>
        </w:rPr>
        <w:t xml:space="preserve"> a difteria, tétanos, tosferina </w:t>
      </w:r>
      <w:proofErr w:type="spellStart"/>
      <w:r w:rsidRPr="000F017D">
        <w:rPr>
          <w:lang w:val="es-ES"/>
        </w:rPr>
        <w:t>acelular</w:t>
      </w:r>
      <w:proofErr w:type="spellEnd"/>
      <w:r w:rsidRPr="000F017D">
        <w:rPr>
          <w:lang w:val="es-ES"/>
        </w:rPr>
        <w:t xml:space="preserve"> y poliomielitis inactivada</w:t>
      </w:r>
      <w:r w:rsidR="007D676B">
        <w:rPr>
          <w:lang w:val="es-ES"/>
        </w:rPr>
        <w:t>.</w:t>
      </w:r>
    </w:p>
    <w:p w14:paraId="08263E1B" w14:textId="256B54EB" w:rsidR="000F017D" w:rsidRDefault="000F017D" w:rsidP="00A20830">
      <w:pPr>
        <w:pStyle w:val="CuerpodetextoNotadePrensa"/>
        <w:rPr>
          <w:lang w:val="es-ES"/>
        </w:rPr>
      </w:pPr>
      <w:r>
        <w:rPr>
          <w:lang w:val="es-ES"/>
        </w:rPr>
        <w:t>-</w:t>
      </w:r>
      <w:r w:rsidRPr="000F017D">
        <w:rPr>
          <w:lang w:val="es-ES"/>
        </w:rPr>
        <w:t xml:space="preserve">300 frente a </w:t>
      </w:r>
      <w:proofErr w:type="spellStart"/>
      <w:r w:rsidRPr="000F017D">
        <w:rPr>
          <w:lang w:val="es-ES"/>
        </w:rPr>
        <w:t>Haemophilus</w:t>
      </w:r>
      <w:proofErr w:type="spellEnd"/>
      <w:r w:rsidRPr="000F017D">
        <w:rPr>
          <w:lang w:val="es-ES"/>
        </w:rPr>
        <w:t xml:space="preserve"> </w:t>
      </w:r>
      <w:proofErr w:type="spellStart"/>
      <w:r w:rsidRPr="000F017D">
        <w:rPr>
          <w:lang w:val="es-ES"/>
        </w:rPr>
        <w:t>influenzae</w:t>
      </w:r>
      <w:proofErr w:type="spellEnd"/>
      <w:r w:rsidRPr="000F017D">
        <w:rPr>
          <w:lang w:val="es-ES"/>
        </w:rPr>
        <w:t xml:space="preserve"> tipo b</w:t>
      </w:r>
      <w:r w:rsidR="007D676B">
        <w:rPr>
          <w:lang w:val="es-ES"/>
        </w:rPr>
        <w:t>.</w:t>
      </w:r>
    </w:p>
    <w:p w14:paraId="77C1E09F" w14:textId="21A572D2" w:rsidR="000F017D" w:rsidRDefault="000F017D" w:rsidP="00A20830">
      <w:pPr>
        <w:pStyle w:val="CuerpodetextoNotadePrensa"/>
        <w:rPr>
          <w:lang w:val="es-ES"/>
        </w:rPr>
      </w:pPr>
      <w:r>
        <w:rPr>
          <w:lang w:val="es-ES"/>
        </w:rPr>
        <w:t>-</w:t>
      </w:r>
      <w:r w:rsidRPr="000F017D">
        <w:rPr>
          <w:lang w:val="es-ES"/>
        </w:rPr>
        <w:t>250 frente a hepatitis B para edad pediátrica</w:t>
      </w:r>
      <w:r w:rsidR="007D676B">
        <w:rPr>
          <w:lang w:val="es-ES"/>
        </w:rPr>
        <w:t>.</w:t>
      </w:r>
    </w:p>
    <w:p w14:paraId="3808C1D7" w14:textId="6332A5A6" w:rsidR="0079751A" w:rsidRDefault="0079751A" w:rsidP="00A20830">
      <w:pPr>
        <w:pStyle w:val="CuerpodetextoNotadePrensa"/>
        <w:rPr>
          <w:lang w:val="es-ES"/>
        </w:rPr>
      </w:pPr>
      <w:r>
        <w:rPr>
          <w:lang w:val="es-ES"/>
        </w:rPr>
        <w:t>-</w:t>
      </w:r>
      <w:r w:rsidR="000F017D" w:rsidRPr="000F017D">
        <w:rPr>
          <w:lang w:val="es-ES"/>
        </w:rPr>
        <w:t xml:space="preserve">1.000 </w:t>
      </w:r>
      <w:r>
        <w:rPr>
          <w:lang w:val="es-ES"/>
        </w:rPr>
        <w:t>f</w:t>
      </w:r>
      <w:r w:rsidR="000F017D" w:rsidRPr="000F017D">
        <w:rPr>
          <w:lang w:val="es-ES"/>
        </w:rPr>
        <w:t>rente a hepatitis B para edad adulta</w:t>
      </w:r>
      <w:r w:rsidR="007D676B">
        <w:rPr>
          <w:lang w:val="es-ES"/>
        </w:rPr>
        <w:t>.</w:t>
      </w:r>
    </w:p>
    <w:p w14:paraId="11875E12" w14:textId="2909B676" w:rsidR="0079751A" w:rsidRDefault="0079751A" w:rsidP="00A20830">
      <w:pPr>
        <w:pStyle w:val="CuerpodetextoNotadePrensa"/>
        <w:rPr>
          <w:lang w:val="es-ES"/>
        </w:rPr>
      </w:pPr>
      <w:r>
        <w:rPr>
          <w:lang w:val="es-ES"/>
        </w:rPr>
        <w:t>-</w:t>
      </w:r>
      <w:r w:rsidR="000F017D" w:rsidRPr="000F017D">
        <w:rPr>
          <w:lang w:val="es-ES"/>
        </w:rPr>
        <w:t>300 frente a hepatitis B de alta carga/</w:t>
      </w:r>
      <w:proofErr w:type="spellStart"/>
      <w:r w:rsidR="000F017D" w:rsidRPr="000F017D">
        <w:rPr>
          <w:lang w:val="es-ES"/>
        </w:rPr>
        <w:t>adyuvada</w:t>
      </w:r>
      <w:proofErr w:type="spellEnd"/>
      <w:r w:rsidR="000F017D" w:rsidRPr="000F017D">
        <w:rPr>
          <w:lang w:val="es-ES"/>
        </w:rPr>
        <w:t xml:space="preserve"> para determinados grupos de riesgo</w:t>
      </w:r>
      <w:r w:rsidR="007D676B">
        <w:rPr>
          <w:lang w:val="es-ES"/>
        </w:rPr>
        <w:t>.</w:t>
      </w:r>
    </w:p>
    <w:p w14:paraId="59920701" w14:textId="74A98895" w:rsidR="0079751A" w:rsidRDefault="0079751A" w:rsidP="00A20830">
      <w:pPr>
        <w:pStyle w:val="CuerpodetextoNotadePrensa"/>
        <w:rPr>
          <w:lang w:val="es-ES"/>
        </w:rPr>
      </w:pPr>
      <w:r>
        <w:rPr>
          <w:lang w:val="es-ES"/>
        </w:rPr>
        <w:t>-</w:t>
      </w:r>
      <w:r w:rsidR="000F017D" w:rsidRPr="000F017D">
        <w:rPr>
          <w:lang w:val="es-ES"/>
        </w:rPr>
        <w:t>500 frente a hepatitis A para edad pediátrica</w:t>
      </w:r>
      <w:r w:rsidR="007D676B">
        <w:rPr>
          <w:lang w:val="es-ES"/>
        </w:rPr>
        <w:t>.</w:t>
      </w:r>
    </w:p>
    <w:p w14:paraId="35869F57" w14:textId="26E9B36B" w:rsidR="0079751A" w:rsidRDefault="0079751A" w:rsidP="00A20830">
      <w:pPr>
        <w:pStyle w:val="CuerpodetextoNotadePrensa"/>
        <w:rPr>
          <w:lang w:val="es-ES"/>
        </w:rPr>
      </w:pPr>
      <w:r>
        <w:rPr>
          <w:lang w:val="es-ES"/>
        </w:rPr>
        <w:t>-</w:t>
      </w:r>
      <w:r w:rsidR="000F017D" w:rsidRPr="000F017D">
        <w:rPr>
          <w:lang w:val="es-ES"/>
        </w:rPr>
        <w:t>300 frente a hepatitis A para adultos</w:t>
      </w:r>
      <w:r w:rsidR="007D676B">
        <w:rPr>
          <w:lang w:val="es-ES"/>
        </w:rPr>
        <w:t>.</w:t>
      </w:r>
    </w:p>
    <w:p w14:paraId="2301B5CA" w14:textId="6E94C9F0" w:rsidR="0079751A" w:rsidRDefault="0079751A" w:rsidP="00A20830">
      <w:pPr>
        <w:pStyle w:val="CuerpodetextoNotadePrensa"/>
        <w:rPr>
          <w:lang w:val="es-ES"/>
        </w:rPr>
      </w:pPr>
      <w:r>
        <w:rPr>
          <w:lang w:val="es-ES"/>
        </w:rPr>
        <w:t>-</w:t>
      </w:r>
      <w:r w:rsidR="000F017D" w:rsidRPr="000F017D">
        <w:rPr>
          <w:lang w:val="es-ES"/>
        </w:rPr>
        <w:t>2.500 frente a sarampión, rub</w:t>
      </w:r>
      <w:r w:rsidR="00983C38">
        <w:rPr>
          <w:lang w:val="es-ES"/>
        </w:rPr>
        <w:t>e</w:t>
      </w:r>
      <w:r w:rsidR="000F017D" w:rsidRPr="000F017D">
        <w:rPr>
          <w:lang w:val="es-ES"/>
        </w:rPr>
        <w:t>ola y parotiditis</w:t>
      </w:r>
      <w:r w:rsidR="007D676B">
        <w:rPr>
          <w:lang w:val="es-ES"/>
        </w:rPr>
        <w:t>.</w:t>
      </w:r>
    </w:p>
    <w:p w14:paraId="4C6A4781" w14:textId="5D13F39F" w:rsidR="0079751A" w:rsidRDefault="0079751A" w:rsidP="00A20830">
      <w:pPr>
        <w:pStyle w:val="CuerpodetextoNotadePrensa"/>
        <w:rPr>
          <w:lang w:val="es-ES"/>
        </w:rPr>
      </w:pPr>
      <w:r>
        <w:rPr>
          <w:lang w:val="es-ES"/>
        </w:rPr>
        <w:lastRenderedPageBreak/>
        <w:t>-</w:t>
      </w:r>
      <w:r w:rsidR="000F017D" w:rsidRPr="000F017D">
        <w:rPr>
          <w:lang w:val="es-ES"/>
        </w:rPr>
        <w:t>5.000 frente a varicela</w:t>
      </w:r>
      <w:r w:rsidR="007D676B">
        <w:rPr>
          <w:lang w:val="es-ES"/>
        </w:rPr>
        <w:t>.</w:t>
      </w:r>
    </w:p>
    <w:p w14:paraId="52847216" w14:textId="61760947" w:rsidR="0079751A" w:rsidRDefault="0079751A" w:rsidP="00A20830">
      <w:pPr>
        <w:pStyle w:val="CuerpodetextoNotadePrensa"/>
        <w:rPr>
          <w:lang w:val="es-ES"/>
        </w:rPr>
      </w:pPr>
      <w:r>
        <w:rPr>
          <w:lang w:val="es-ES"/>
        </w:rPr>
        <w:t>-</w:t>
      </w:r>
      <w:r w:rsidR="000F017D" w:rsidRPr="000F017D">
        <w:rPr>
          <w:lang w:val="es-ES"/>
        </w:rPr>
        <w:t>3.000 frente a sarampión, rub</w:t>
      </w:r>
      <w:r w:rsidR="00983C38">
        <w:rPr>
          <w:lang w:val="es-ES"/>
        </w:rPr>
        <w:t>e</w:t>
      </w:r>
      <w:r w:rsidR="000F017D" w:rsidRPr="000F017D">
        <w:rPr>
          <w:lang w:val="es-ES"/>
        </w:rPr>
        <w:t>ola, parotiditis y varicela</w:t>
      </w:r>
      <w:r w:rsidR="007D676B">
        <w:rPr>
          <w:lang w:val="es-ES"/>
        </w:rPr>
        <w:t>.</w:t>
      </w:r>
    </w:p>
    <w:p w14:paraId="4B7E15F7" w14:textId="084EE5ED" w:rsidR="0079751A" w:rsidRDefault="0079751A" w:rsidP="00A20830">
      <w:pPr>
        <w:pStyle w:val="CuerpodetextoNotadePrensa"/>
        <w:rPr>
          <w:lang w:val="es-ES"/>
        </w:rPr>
      </w:pPr>
      <w:r>
        <w:rPr>
          <w:lang w:val="es-ES"/>
        </w:rPr>
        <w:t>-</w:t>
      </w:r>
      <w:r w:rsidR="000F017D" w:rsidRPr="000F017D">
        <w:rPr>
          <w:lang w:val="es-ES"/>
        </w:rPr>
        <w:t xml:space="preserve">8.000 dosis de </w:t>
      </w:r>
      <w:r>
        <w:rPr>
          <w:lang w:val="es-ES"/>
        </w:rPr>
        <w:t>v</w:t>
      </w:r>
      <w:r w:rsidR="000F017D" w:rsidRPr="000F017D">
        <w:rPr>
          <w:lang w:val="es-ES"/>
        </w:rPr>
        <w:t xml:space="preserve">acuna conjugada frente a meningococo de </w:t>
      </w:r>
      <w:proofErr w:type="spellStart"/>
      <w:r w:rsidR="000F017D" w:rsidRPr="000F017D">
        <w:rPr>
          <w:lang w:val="es-ES"/>
        </w:rPr>
        <w:t>serogrupos</w:t>
      </w:r>
      <w:proofErr w:type="spellEnd"/>
      <w:r w:rsidR="000F017D" w:rsidRPr="000F017D">
        <w:rPr>
          <w:lang w:val="es-ES"/>
        </w:rPr>
        <w:t xml:space="preserve"> A, C, Y </w:t>
      </w:r>
      <w:proofErr w:type="spellStart"/>
      <w:r w:rsidR="000F017D" w:rsidRPr="000F017D">
        <w:rPr>
          <w:lang w:val="es-ES"/>
        </w:rPr>
        <w:t>y</w:t>
      </w:r>
      <w:proofErr w:type="spellEnd"/>
      <w:r w:rsidR="000F017D" w:rsidRPr="000F017D">
        <w:rPr>
          <w:lang w:val="es-ES"/>
        </w:rPr>
        <w:t xml:space="preserve"> W</w:t>
      </w:r>
      <w:r w:rsidR="007D676B">
        <w:rPr>
          <w:lang w:val="es-ES"/>
        </w:rPr>
        <w:t>.</w:t>
      </w:r>
    </w:p>
    <w:p w14:paraId="7339BE5A" w14:textId="55D7759C" w:rsidR="0079751A" w:rsidRDefault="0079751A" w:rsidP="00A20830">
      <w:pPr>
        <w:pStyle w:val="CuerpodetextoNotadePrensa"/>
        <w:rPr>
          <w:lang w:val="es-ES"/>
        </w:rPr>
      </w:pPr>
      <w:r>
        <w:rPr>
          <w:lang w:val="es-ES"/>
        </w:rPr>
        <w:t>-</w:t>
      </w:r>
      <w:r w:rsidR="000F017D" w:rsidRPr="000F017D">
        <w:rPr>
          <w:lang w:val="es-ES"/>
        </w:rPr>
        <w:t xml:space="preserve">7.500 frente a meningococo de </w:t>
      </w:r>
      <w:proofErr w:type="spellStart"/>
      <w:r w:rsidR="000F017D" w:rsidRPr="000F017D">
        <w:rPr>
          <w:lang w:val="es-ES"/>
        </w:rPr>
        <w:t>serogrupo</w:t>
      </w:r>
      <w:proofErr w:type="spellEnd"/>
      <w:r w:rsidR="007D676B">
        <w:rPr>
          <w:lang w:val="es-ES"/>
        </w:rPr>
        <w:t>.</w:t>
      </w:r>
      <w:r w:rsidR="000F017D" w:rsidRPr="000F017D">
        <w:rPr>
          <w:lang w:val="es-ES"/>
        </w:rPr>
        <w:t xml:space="preserve"> </w:t>
      </w:r>
    </w:p>
    <w:p w14:paraId="17C0777F" w14:textId="45C7CA92" w:rsidR="000F017D" w:rsidRDefault="0079751A" w:rsidP="00A20830">
      <w:pPr>
        <w:pStyle w:val="CuerpodetextoNotadePrensa"/>
        <w:rPr>
          <w:lang w:val="es-ES"/>
        </w:rPr>
      </w:pPr>
      <w:r>
        <w:rPr>
          <w:lang w:val="es-ES"/>
        </w:rPr>
        <w:t>-</w:t>
      </w:r>
      <w:r w:rsidR="000F017D" w:rsidRPr="000F017D">
        <w:rPr>
          <w:lang w:val="es-ES"/>
        </w:rPr>
        <w:t xml:space="preserve">2.500 pautas de </w:t>
      </w:r>
      <w:r w:rsidR="00531FD7">
        <w:rPr>
          <w:lang w:val="es-ES"/>
        </w:rPr>
        <w:t>v</w:t>
      </w:r>
      <w:r w:rsidR="000F017D" w:rsidRPr="000F017D">
        <w:rPr>
          <w:lang w:val="es-ES"/>
        </w:rPr>
        <w:t>acuna frente a rotavirus</w:t>
      </w:r>
      <w:r w:rsidR="007D676B">
        <w:rPr>
          <w:lang w:val="es-ES"/>
        </w:rPr>
        <w:t>.</w:t>
      </w:r>
    </w:p>
    <w:p w14:paraId="704B0C78" w14:textId="77777777" w:rsidR="002A0C94" w:rsidRDefault="002A0C94" w:rsidP="00FF60F4">
      <w:pPr>
        <w:pStyle w:val="CuerpodetextoNotadePrensa"/>
        <w:rPr>
          <w:lang w:val="es-ES"/>
        </w:rPr>
      </w:pPr>
    </w:p>
    <w:p w14:paraId="57B9CFB2" w14:textId="63362E7E" w:rsidR="00FF60F4" w:rsidRDefault="00531FD7" w:rsidP="00FF60F4">
      <w:pPr>
        <w:pStyle w:val="CuerpodetextoNotadePrensa"/>
        <w:rPr>
          <w:rFonts w:eastAsia="Times New Roman"/>
          <w:lang w:val="es-ES" w:eastAsia="es-ES"/>
        </w:rPr>
      </w:pPr>
      <w:r>
        <w:rPr>
          <w:lang w:val="es-ES"/>
        </w:rPr>
        <w:t xml:space="preserve">El </w:t>
      </w:r>
      <w:r w:rsidR="001646E4">
        <w:rPr>
          <w:lang w:val="es-ES"/>
        </w:rPr>
        <w:t>Ejecutivo regional</w:t>
      </w:r>
      <w:r w:rsidR="00FF60F4" w:rsidRPr="00FF60F4">
        <w:rPr>
          <w:lang w:val="es-ES"/>
        </w:rPr>
        <w:t xml:space="preserve"> </w:t>
      </w:r>
      <w:r>
        <w:rPr>
          <w:lang w:val="es-ES"/>
        </w:rPr>
        <w:t>recuerda</w:t>
      </w:r>
      <w:r w:rsidR="00FF60F4">
        <w:rPr>
          <w:lang w:val="es-ES"/>
        </w:rPr>
        <w:t xml:space="preserve"> </w:t>
      </w:r>
      <w:r w:rsidR="00FF60F4" w:rsidRPr="00FF60F4">
        <w:rPr>
          <w:lang w:val="es-ES" w:eastAsia="es-ES"/>
        </w:rPr>
        <w:t>que la vacunación es una actuación preventiva que se efectúa sobre la población sana susceptible de enfermar y sobre los grupos de riesgo, con la que se pretende interrumpir la transmisión de determinadas enfermedades.</w:t>
      </w:r>
      <w:r w:rsidR="00FF60F4">
        <w:rPr>
          <w:lang w:val="es-ES" w:eastAsia="es-ES"/>
        </w:rPr>
        <w:t xml:space="preserve"> En La Rioja</w:t>
      </w:r>
      <w:r w:rsidR="00FF60F4" w:rsidRPr="00FF60F4">
        <w:rPr>
          <w:rFonts w:eastAsia="Times New Roman"/>
          <w:lang w:val="es-ES" w:eastAsia="es-ES"/>
        </w:rPr>
        <w:t>,</w:t>
      </w:r>
      <w:r w:rsidR="002A0C94">
        <w:rPr>
          <w:rFonts w:eastAsia="Times New Roman"/>
          <w:lang w:val="es-ES" w:eastAsia="es-ES"/>
        </w:rPr>
        <w:t xml:space="preserve"> </w:t>
      </w:r>
      <w:r w:rsidR="002A0C94" w:rsidRPr="002A0C94">
        <w:rPr>
          <w:lang w:val="es-ES"/>
        </w:rPr>
        <w:t>la Consejería de Salud y Políticas Sociales, desarro</w:t>
      </w:r>
      <w:r w:rsidR="002A0C94">
        <w:rPr>
          <w:lang w:val="es-ES"/>
        </w:rPr>
        <w:t xml:space="preserve">lla un </w:t>
      </w:r>
      <w:r w:rsidR="00A957ED">
        <w:rPr>
          <w:lang w:val="es-ES"/>
        </w:rPr>
        <w:t>p</w:t>
      </w:r>
      <w:r w:rsidR="002A0C94">
        <w:rPr>
          <w:lang w:val="es-ES"/>
        </w:rPr>
        <w:t xml:space="preserve">rograma de </w:t>
      </w:r>
      <w:r w:rsidR="00A957ED">
        <w:rPr>
          <w:lang w:val="es-ES"/>
        </w:rPr>
        <w:t>i</w:t>
      </w:r>
      <w:r w:rsidR="002A0C94">
        <w:rPr>
          <w:lang w:val="es-ES"/>
        </w:rPr>
        <w:t xml:space="preserve">nmunización, que </w:t>
      </w:r>
      <w:r w:rsidR="002A0C94" w:rsidRPr="002A0C94">
        <w:rPr>
          <w:lang w:val="es-ES"/>
        </w:rPr>
        <w:t>es seguido por un alto porcentaje de personas, alcanzándose unas coberturas de vacunación superiores al 95% en muchas de las pautas establecidas, en especial en edad pediátrica</w:t>
      </w:r>
      <w:r w:rsidR="002A0C94">
        <w:rPr>
          <w:rFonts w:eastAsia="Times New Roman"/>
          <w:lang w:val="es-ES" w:eastAsia="es-ES"/>
        </w:rPr>
        <w:t xml:space="preserve">, lo que corrobora </w:t>
      </w:r>
      <w:r w:rsidR="00FF60F4" w:rsidRPr="00FF60F4">
        <w:rPr>
          <w:rFonts w:eastAsia="Times New Roman"/>
          <w:lang w:val="es-ES" w:eastAsia="es-ES"/>
        </w:rPr>
        <w:t xml:space="preserve">la confianza que tanto </w:t>
      </w:r>
      <w:r w:rsidR="002A0C94">
        <w:rPr>
          <w:rFonts w:eastAsia="Times New Roman"/>
          <w:lang w:val="es-ES" w:eastAsia="es-ES"/>
        </w:rPr>
        <w:t>los ciudadanos</w:t>
      </w:r>
      <w:r w:rsidR="00FF60F4" w:rsidRPr="00FF60F4">
        <w:rPr>
          <w:rFonts w:eastAsia="Times New Roman"/>
          <w:lang w:val="es-ES" w:eastAsia="es-ES"/>
        </w:rPr>
        <w:t xml:space="preserve"> como los profesionales sanitarios </w:t>
      </w:r>
      <w:r w:rsidR="002A0C94">
        <w:rPr>
          <w:rFonts w:eastAsia="Times New Roman"/>
          <w:lang w:val="es-ES" w:eastAsia="es-ES"/>
        </w:rPr>
        <w:t>depositan</w:t>
      </w:r>
      <w:r w:rsidR="00FF60F4" w:rsidRPr="00FF60F4">
        <w:rPr>
          <w:rFonts w:eastAsia="Times New Roman"/>
          <w:lang w:val="es-ES" w:eastAsia="es-ES"/>
        </w:rPr>
        <w:t xml:space="preserve"> en las vacunas.</w:t>
      </w:r>
    </w:p>
    <w:p w14:paraId="3E610F9F" w14:textId="2CA11357" w:rsidR="00F1779E" w:rsidRDefault="00F1779E" w:rsidP="00FF60F4">
      <w:pPr>
        <w:pStyle w:val="CuerpodetextoNotadePrensa"/>
        <w:rPr>
          <w:rFonts w:eastAsia="Times New Roman"/>
          <w:lang w:val="es-ES" w:eastAsia="es-ES"/>
        </w:rPr>
      </w:pPr>
    </w:p>
    <w:p w14:paraId="3A6FBC82" w14:textId="223165F9" w:rsidR="00F1779E" w:rsidRDefault="00F1779E" w:rsidP="00FF60F4">
      <w:pPr>
        <w:pStyle w:val="CuerpodetextoNotadePrensa"/>
        <w:rPr>
          <w:rFonts w:eastAsia="Times New Roman"/>
          <w:lang w:val="es-ES" w:eastAsia="es-ES"/>
        </w:rPr>
      </w:pPr>
      <w:r>
        <w:rPr>
          <w:rFonts w:eastAsia="Times New Roman"/>
          <w:lang w:val="es-ES" w:eastAsia="es-ES"/>
        </w:rPr>
        <w:t xml:space="preserve">Asimismo, el Consejo de Gobierno ha dado luz verde </w:t>
      </w:r>
      <w:r w:rsidR="00D86FE8">
        <w:rPr>
          <w:rFonts w:eastAsia="Times New Roman"/>
          <w:lang w:val="es-ES" w:eastAsia="es-ES"/>
        </w:rPr>
        <w:t>en su</w:t>
      </w:r>
      <w:r w:rsidR="00A331A4">
        <w:rPr>
          <w:rFonts w:eastAsia="Times New Roman"/>
          <w:lang w:val="es-ES" w:eastAsia="es-ES"/>
        </w:rPr>
        <w:t xml:space="preserve"> reunión de hoy </w:t>
      </w:r>
      <w:r>
        <w:rPr>
          <w:rFonts w:eastAsia="Times New Roman"/>
          <w:lang w:val="es-ES" w:eastAsia="es-ES"/>
        </w:rPr>
        <w:t xml:space="preserve">a la inversión de casi un millón de euros </w:t>
      </w:r>
      <w:r w:rsidR="00A133AC">
        <w:rPr>
          <w:rFonts w:eastAsia="Times New Roman"/>
          <w:lang w:val="es-ES" w:eastAsia="es-ES"/>
        </w:rPr>
        <w:t xml:space="preserve">para el suministro entre el 1 de abril y </w:t>
      </w:r>
      <w:r w:rsidR="00120D7F">
        <w:rPr>
          <w:rFonts w:eastAsia="Times New Roman"/>
          <w:lang w:val="es-ES" w:eastAsia="es-ES"/>
        </w:rPr>
        <w:t xml:space="preserve">el </w:t>
      </w:r>
      <w:r w:rsidR="00A133AC">
        <w:rPr>
          <w:rFonts w:eastAsia="Times New Roman"/>
          <w:lang w:val="es-ES" w:eastAsia="es-ES"/>
        </w:rPr>
        <w:t>31 de diciembre</w:t>
      </w:r>
      <w:r w:rsidR="00D86FE8">
        <w:rPr>
          <w:rFonts w:eastAsia="Times New Roman"/>
          <w:lang w:val="es-ES" w:eastAsia="es-ES"/>
        </w:rPr>
        <w:t xml:space="preserve"> (</w:t>
      </w:r>
      <w:r w:rsidR="00D86FE8">
        <w:rPr>
          <w:lang w:val="es-ES"/>
        </w:rPr>
        <w:t>s</w:t>
      </w:r>
      <w:r w:rsidR="00D86FE8" w:rsidRPr="00D86FE8">
        <w:rPr>
          <w:lang w:val="es-ES"/>
        </w:rPr>
        <w:t xml:space="preserve">e prevé la posibilidad de </w:t>
      </w:r>
      <w:r w:rsidR="00D86FE8">
        <w:rPr>
          <w:lang w:val="es-ES"/>
        </w:rPr>
        <w:t xml:space="preserve">prórroga </w:t>
      </w:r>
      <w:r w:rsidR="00D86FE8" w:rsidRPr="00D86FE8">
        <w:rPr>
          <w:lang w:val="es-ES"/>
        </w:rPr>
        <w:t xml:space="preserve">por periodos de 12 meses o inferiores, </w:t>
      </w:r>
      <w:r w:rsidR="00D86FE8">
        <w:rPr>
          <w:lang w:val="es-ES"/>
        </w:rPr>
        <w:t>hasta un máximo de</w:t>
      </w:r>
      <w:r w:rsidR="00D86FE8" w:rsidRPr="00D86FE8">
        <w:rPr>
          <w:lang w:val="es-ES"/>
        </w:rPr>
        <w:t xml:space="preserve"> 51 meses consecutivos</w:t>
      </w:r>
      <w:r w:rsidR="00D86FE8">
        <w:rPr>
          <w:lang w:val="es-ES"/>
        </w:rPr>
        <w:t xml:space="preserve">) </w:t>
      </w:r>
      <w:r w:rsidR="00120D7F">
        <w:rPr>
          <w:rFonts w:eastAsia="Times New Roman"/>
          <w:lang w:val="es-ES" w:eastAsia="es-ES"/>
        </w:rPr>
        <w:t>de tres</w:t>
      </w:r>
      <w:r w:rsidR="00371CEA">
        <w:rPr>
          <w:rFonts w:eastAsia="Times New Roman"/>
          <w:lang w:val="es-ES" w:eastAsia="es-ES"/>
        </w:rPr>
        <w:t xml:space="preserve"> medicamentos exclusivos para el Servicio de Farmacia del Ho</w:t>
      </w:r>
      <w:r w:rsidR="00DF1D10">
        <w:rPr>
          <w:rFonts w:eastAsia="Times New Roman"/>
          <w:lang w:val="es-ES" w:eastAsia="es-ES"/>
        </w:rPr>
        <w:t>spital Universitario San Pedro del</w:t>
      </w:r>
      <w:r w:rsidR="00371CEA">
        <w:rPr>
          <w:rFonts w:eastAsia="Times New Roman"/>
          <w:lang w:val="es-ES" w:eastAsia="es-ES"/>
        </w:rPr>
        <w:t xml:space="preserve"> Servicio Riojano de Salud</w:t>
      </w:r>
      <w:r w:rsidR="00F91C7F">
        <w:rPr>
          <w:rFonts w:eastAsia="Times New Roman"/>
          <w:lang w:val="es-ES" w:eastAsia="es-ES"/>
        </w:rPr>
        <w:t xml:space="preserve"> (SERIS)</w:t>
      </w:r>
      <w:r w:rsidR="00371CEA">
        <w:rPr>
          <w:rFonts w:eastAsia="Times New Roman"/>
          <w:lang w:val="es-ES" w:eastAsia="es-ES"/>
        </w:rPr>
        <w:t>. En</w:t>
      </w:r>
      <w:r w:rsidR="00120D7F">
        <w:rPr>
          <w:rFonts w:eastAsia="Times New Roman"/>
          <w:lang w:val="es-ES" w:eastAsia="es-ES"/>
        </w:rPr>
        <w:t xml:space="preserve"> concreto</w:t>
      </w:r>
      <w:r w:rsidR="00DF1D10">
        <w:rPr>
          <w:rFonts w:eastAsia="Times New Roman"/>
          <w:lang w:val="es-ES" w:eastAsia="es-ES"/>
        </w:rPr>
        <w:t xml:space="preserve"> son los</w:t>
      </w:r>
      <w:r w:rsidR="00371CEA">
        <w:rPr>
          <w:rFonts w:eastAsia="Times New Roman"/>
          <w:lang w:val="es-ES" w:eastAsia="es-ES"/>
        </w:rPr>
        <w:t xml:space="preserve"> siguientes</w:t>
      </w:r>
      <w:r w:rsidR="005C1D35">
        <w:rPr>
          <w:rFonts w:eastAsia="Times New Roman"/>
          <w:lang w:val="es-ES" w:eastAsia="es-ES"/>
        </w:rPr>
        <w:t>:</w:t>
      </w:r>
    </w:p>
    <w:p w14:paraId="489CA46C" w14:textId="3C5CA012" w:rsidR="00DF1D10" w:rsidRDefault="00DF1D10" w:rsidP="00FF60F4">
      <w:pPr>
        <w:pStyle w:val="CuerpodetextoNotadePrensa"/>
        <w:rPr>
          <w:rFonts w:eastAsia="Times New Roman"/>
          <w:lang w:val="es-ES" w:eastAsia="es-ES"/>
        </w:rPr>
      </w:pPr>
    </w:p>
    <w:p w14:paraId="4875AE67" w14:textId="1CB32845" w:rsidR="00DF1D10" w:rsidRDefault="00DF1D10" w:rsidP="00FF60F4">
      <w:pPr>
        <w:pStyle w:val="CuerpodetextoNotadePrensa"/>
        <w:rPr>
          <w:lang w:val="es-ES"/>
        </w:rPr>
      </w:pPr>
      <w:r>
        <w:rPr>
          <w:rFonts w:eastAsia="Times New Roman"/>
          <w:lang w:val="es-ES" w:eastAsia="es-ES"/>
        </w:rPr>
        <w:t xml:space="preserve">-15.000 unidades de </w:t>
      </w:r>
      <w:proofErr w:type="spellStart"/>
      <w:r w:rsidRPr="00DF1D10">
        <w:rPr>
          <w:lang w:val="es-ES"/>
        </w:rPr>
        <w:t>Hemlibra</w:t>
      </w:r>
      <w:proofErr w:type="spellEnd"/>
      <w:r w:rsidRPr="00DF1D10">
        <w:rPr>
          <w:lang w:val="es-ES"/>
        </w:rPr>
        <w:t xml:space="preserve"> (</w:t>
      </w:r>
      <w:r>
        <w:rPr>
          <w:lang w:val="es-ES"/>
        </w:rPr>
        <w:t xml:space="preserve">principio activo </w:t>
      </w:r>
      <w:proofErr w:type="spellStart"/>
      <w:r w:rsidRPr="00DF1D10">
        <w:rPr>
          <w:i/>
          <w:lang w:val="es-ES"/>
        </w:rPr>
        <w:t>Emicizumab</w:t>
      </w:r>
      <w:proofErr w:type="spellEnd"/>
      <w:r>
        <w:rPr>
          <w:lang w:val="es-ES"/>
        </w:rPr>
        <w:t xml:space="preserve">), </w:t>
      </w:r>
      <w:r w:rsidRPr="00DF1D10">
        <w:rPr>
          <w:lang w:val="es-ES"/>
        </w:rPr>
        <w:t>indicado para la profilaxis de rutina de los episodios de sangrado en pacientes con hemofilia A</w:t>
      </w:r>
      <w:r w:rsidR="007D676B">
        <w:rPr>
          <w:lang w:val="es-ES"/>
        </w:rPr>
        <w:t>.</w:t>
      </w:r>
    </w:p>
    <w:p w14:paraId="277A4F50" w14:textId="201CA1C1" w:rsidR="00DF1D10" w:rsidRDefault="00DF1D10" w:rsidP="00FF60F4">
      <w:pPr>
        <w:pStyle w:val="CuerpodetextoNotadePrensa"/>
        <w:rPr>
          <w:lang w:val="es-ES"/>
        </w:rPr>
      </w:pPr>
      <w:r>
        <w:rPr>
          <w:lang w:val="es-ES"/>
        </w:rPr>
        <w:t xml:space="preserve">-13.500 unidades de </w:t>
      </w:r>
      <w:proofErr w:type="spellStart"/>
      <w:r w:rsidRPr="00DF1D10">
        <w:rPr>
          <w:lang w:val="es-ES"/>
        </w:rPr>
        <w:t>Kadcyla</w:t>
      </w:r>
      <w:proofErr w:type="spellEnd"/>
      <w:r w:rsidRPr="00DF1D10">
        <w:rPr>
          <w:lang w:val="es-ES"/>
        </w:rPr>
        <w:t xml:space="preserve"> (</w:t>
      </w:r>
      <w:r>
        <w:rPr>
          <w:lang w:val="es-ES"/>
        </w:rPr>
        <w:t xml:space="preserve">principio activo </w:t>
      </w:r>
      <w:proofErr w:type="spellStart"/>
      <w:r w:rsidRPr="00DF1D10">
        <w:rPr>
          <w:i/>
          <w:lang w:val="es-ES"/>
        </w:rPr>
        <w:t>Trastuzumab</w:t>
      </w:r>
      <w:proofErr w:type="spellEnd"/>
      <w:r w:rsidRPr="00DF1D10">
        <w:rPr>
          <w:i/>
          <w:lang w:val="es-ES"/>
        </w:rPr>
        <w:t xml:space="preserve"> </w:t>
      </w:r>
      <w:proofErr w:type="spellStart"/>
      <w:r w:rsidRPr="00DF1D10">
        <w:rPr>
          <w:i/>
          <w:lang w:val="es-ES"/>
        </w:rPr>
        <w:t>emtansina</w:t>
      </w:r>
      <w:proofErr w:type="spellEnd"/>
      <w:r>
        <w:rPr>
          <w:lang w:val="es-ES"/>
        </w:rPr>
        <w:t xml:space="preserve">), para pacientes </w:t>
      </w:r>
      <w:r w:rsidRPr="00DF1D10">
        <w:rPr>
          <w:lang w:val="es-ES"/>
        </w:rPr>
        <w:t>adultos con cáncer de mama</w:t>
      </w:r>
      <w:r w:rsidR="00A957ED">
        <w:rPr>
          <w:lang w:val="es-ES"/>
        </w:rPr>
        <w:t xml:space="preserve"> </w:t>
      </w:r>
      <w:r>
        <w:rPr>
          <w:lang w:val="es-ES"/>
        </w:rPr>
        <w:t>tanto precoz como avanzado</w:t>
      </w:r>
      <w:r w:rsidR="007D676B">
        <w:rPr>
          <w:lang w:val="es-ES"/>
        </w:rPr>
        <w:t>.</w:t>
      </w:r>
      <w:r w:rsidRPr="00DF1D10">
        <w:rPr>
          <w:lang w:val="es-ES"/>
        </w:rPr>
        <w:t xml:space="preserve"> </w:t>
      </w:r>
    </w:p>
    <w:p w14:paraId="758847DD" w14:textId="057635EB" w:rsidR="00DF1D10" w:rsidRPr="00DF1D10" w:rsidRDefault="00DF1D10" w:rsidP="00FF60F4">
      <w:pPr>
        <w:pStyle w:val="CuerpodetextoNotadePrensa"/>
        <w:rPr>
          <w:lang w:val="es-ES"/>
        </w:rPr>
      </w:pPr>
      <w:r>
        <w:rPr>
          <w:lang w:val="es-ES"/>
        </w:rPr>
        <w:t xml:space="preserve">-22.500 unidades de </w:t>
      </w:r>
      <w:proofErr w:type="spellStart"/>
      <w:r w:rsidRPr="00DF1D10">
        <w:rPr>
          <w:lang w:val="es-ES"/>
        </w:rPr>
        <w:t>Ocrevus</w:t>
      </w:r>
      <w:proofErr w:type="spellEnd"/>
      <w:r w:rsidRPr="00DF1D10">
        <w:rPr>
          <w:lang w:val="es-ES"/>
        </w:rPr>
        <w:t xml:space="preserve"> (</w:t>
      </w:r>
      <w:r>
        <w:rPr>
          <w:lang w:val="es-ES"/>
        </w:rPr>
        <w:t xml:space="preserve">principio activo </w:t>
      </w:r>
      <w:proofErr w:type="spellStart"/>
      <w:r w:rsidRPr="00DF1D10">
        <w:rPr>
          <w:i/>
          <w:lang w:val="es-ES"/>
        </w:rPr>
        <w:t>Ocrelizumab</w:t>
      </w:r>
      <w:proofErr w:type="spellEnd"/>
      <w:r>
        <w:rPr>
          <w:lang w:val="es-ES"/>
        </w:rPr>
        <w:t xml:space="preserve">), </w:t>
      </w:r>
      <w:r w:rsidRPr="00DF1D10">
        <w:rPr>
          <w:lang w:val="es-ES"/>
        </w:rPr>
        <w:t>indicado para el tratamiento de pacientes adultos con esclerosis múltiple primaria progresiva (EMPP) temprana</w:t>
      </w:r>
      <w:r w:rsidR="007D676B">
        <w:rPr>
          <w:lang w:val="es-ES"/>
        </w:rPr>
        <w:t>.</w:t>
      </w:r>
    </w:p>
    <w:p w14:paraId="5AD3E83B" w14:textId="591AA1E6" w:rsidR="005C1D35" w:rsidRDefault="005C1D35" w:rsidP="00FF60F4">
      <w:pPr>
        <w:pStyle w:val="CuerpodetextoNotadePrensa"/>
        <w:rPr>
          <w:rFonts w:eastAsia="Times New Roman"/>
          <w:lang w:val="es-ES" w:eastAsia="es-ES"/>
        </w:rPr>
      </w:pPr>
    </w:p>
    <w:p w14:paraId="6DC1E5EB" w14:textId="7B8C62C5" w:rsidR="007F1561" w:rsidRPr="007F1561" w:rsidRDefault="007F1561" w:rsidP="00FF60F4">
      <w:pPr>
        <w:pStyle w:val="CuerpodetextoNotadePrensa"/>
        <w:rPr>
          <w:lang w:val="es-ES"/>
        </w:rPr>
      </w:pPr>
      <w:r w:rsidRPr="007F1561">
        <w:rPr>
          <w:lang w:val="es-ES"/>
        </w:rPr>
        <w:t>R</w:t>
      </w:r>
      <w:r>
        <w:rPr>
          <w:lang w:val="es-ES"/>
        </w:rPr>
        <w:t xml:space="preserve">oche </w:t>
      </w:r>
      <w:proofErr w:type="spellStart"/>
      <w:r>
        <w:rPr>
          <w:lang w:val="es-ES"/>
        </w:rPr>
        <w:t>Farma</w:t>
      </w:r>
      <w:proofErr w:type="spellEnd"/>
      <w:r w:rsidRPr="007F1561">
        <w:rPr>
          <w:lang w:val="es-ES"/>
        </w:rPr>
        <w:t xml:space="preserve"> es la única </w:t>
      </w:r>
      <w:r>
        <w:rPr>
          <w:lang w:val="es-ES"/>
        </w:rPr>
        <w:t>c</w:t>
      </w:r>
      <w:r w:rsidRPr="007F1561">
        <w:rPr>
          <w:lang w:val="es-ES"/>
        </w:rPr>
        <w:t xml:space="preserve">ompañía autorizada en España para la comercialización de los principios activos de </w:t>
      </w:r>
      <w:r>
        <w:rPr>
          <w:lang w:val="es-ES"/>
        </w:rPr>
        <w:t>estos</w:t>
      </w:r>
      <w:r w:rsidRPr="007F1561">
        <w:rPr>
          <w:lang w:val="es-ES"/>
        </w:rPr>
        <w:t xml:space="preserve"> </w:t>
      </w:r>
      <w:r>
        <w:rPr>
          <w:lang w:val="es-ES"/>
        </w:rPr>
        <w:t>medicamentos, por lo que e</w:t>
      </w:r>
      <w:r w:rsidR="00A957ED">
        <w:rPr>
          <w:lang w:val="es-ES"/>
        </w:rPr>
        <w:t>ste</w:t>
      </w:r>
      <w:r>
        <w:rPr>
          <w:lang w:val="es-ES"/>
        </w:rPr>
        <w:t xml:space="preserve"> contrato se tramitará por </w:t>
      </w:r>
      <w:r w:rsidRPr="007F1561">
        <w:rPr>
          <w:lang w:val="es-ES"/>
        </w:rPr>
        <w:t xml:space="preserve">procedimiento negociado en exclusividad con </w:t>
      </w:r>
      <w:r w:rsidR="00A957ED">
        <w:rPr>
          <w:lang w:val="es-ES"/>
        </w:rPr>
        <w:t>la citada</w:t>
      </w:r>
      <w:r w:rsidRPr="007F1561">
        <w:rPr>
          <w:lang w:val="es-ES"/>
        </w:rPr>
        <w:t xml:space="preserve"> empresa</w:t>
      </w:r>
      <w:r>
        <w:rPr>
          <w:lang w:val="es-ES"/>
        </w:rPr>
        <w:t>.</w:t>
      </w:r>
    </w:p>
    <w:p w14:paraId="27ABD5DC" w14:textId="77777777" w:rsidR="00261510" w:rsidRPr="008A0608" w:rsidRDefault="00261510" w:rsidP="0047552C">
      <w:pPr>
        <w:pStyle w:val="CuerpodetextoNotadePrensa"/>
        <w:rPr>
          <w:lang w:val="es-ES"/>
        </w:rPr>
      </w:pPr>
      <w:bookmarkStart w:id="2" w:name="_GoBack"/>
      <w:bookmarkEnd w:id="2"/>
    </w:p>
    <w:sectPr w:rsidR="00261510" w:rsidRPr="008A0608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61701"/>
    <w:rsid w:val="000F017D"/>
    <w:rsid w:val="000F3F3C"/>
    <w:rsid w:val="00100590"/>
    <w:rsid w:val="001037A5"/>
    <w:rsid w:val="00120903"/>
    <w:rsid w:val="00120D7F"/>
    <w:rsid w:val="001542F7"/>
    <w:rsid w:val="001646E4"/>
    <w:rsid w:val="0018459D"/>
    <w:rsid w:val="001D5774"/>
    <w:rsid w:val="001D5A50"/>
    <w:rsid w:val="0020207D"/>
    <w:rsid w:val="00231095"/>
    <w:rsid w:val="00240D3F"/>
    <w:rsid w:val="00250CDB"/>
    <w:rsid w:val="00261510"/>
    <w:rsid w:val="002873D9"/>
    <w:rsid w:val="002A0C94"/>
    <w:rsid w:val="002C41E9"/>
    <w:rsid w:val="002C5DF7"/>
    <w:rsid w:val="002D3B2D"/>
    <w:rsid w:val="002E4839"/>
    <w:rsid w:val="002E72EE"/>
    <w:rsid w:val="00307CD0"/>
    <w:rsid w:val="003364A2"/>
    <w:rsid w:val="0034365A"/>
    <w:rsid w:val="00346ABB"/>
    <w:rsid w:val="0035439E"/>
    <w:rsid w:val="00371CEA"/>
    <w:rsid w:val="0039046B"/>
    <w:rsid w:val="003A3E60"/>
    <w:rsid w:val="003C1605"/>
    <w:rsid w:val="00417179"/>
    <w:rsid w:val="00435C9E"/>
    <w:rsid w:val="0047271A"/>
    <w:rsid w:val="0047552C"/>
    <w:rsid w:val="00477863"/>
    <w:rsid w:val="00495B58"/>
    <w:rsid w:val="00495D1F"/>
    <w:rsid w:val="004D420D"/>
    <w:rsid w:val="004D594F"/>
    <w:rsid w:val="0050645C"/>
    <w:rsid w:val="00531FD7"/>
    <w:rsid w:val="00574433"/>
    <w:rsid w:val="0058176E"/>
    <w:rsid w:val="00596975"/>
    <w:rsid w:val="00597247"/>
    <w:rsid w:val="005C1D35"/>
    <w:rsid w:val="006563C4"/>
    <w:rsid w:val="00673FFA"/>
    <w:rsid w:val="0069392B"/>
    <w:rsid w:val="006A7DBC"/>
    <w:rsid w:val="006B0802"/>
    <w:rsid w:val="006F0039"/>
    <w:rsid w:val="00706970"/>
    <w:rsid w:val="00716285"/>
    <w:rsid w:val="0079751A"/>
    <w:rsid w:val="007A7E63"/>
    <w:rsid w:val="007C7121"/>
    <w:rsid w:val="007D676B"/>
    <w:rsid w:val="007D6FFF"/>
    <w:rsid w:val="007E4491"/>
    <w:rsid w:val="007F1561"/>
    <w:rsid w:val="0087541B"/>
    <w:rsid w:val="00892C54"/>
    <w:rsid w:val="008A0608"/>
    <w:rsid w:val="008B05E4"/>
    <w:rsid w:val="008E7E40"/>
    <w:rsid w:val="00917E39"/>
    <w:rsid w:val="009735EC"/>
    <w:rsid w:val="00977EFE"/>
    <w:rsid w:val="00983C38"/>
    <w:rsid w:val="009E7835"/>
    <w:rsid w:val="00A133AC"/>
    <w:rsid w:val="00A141BE"/>
    <w:rsid w:val="00A20830"/>
    <w:rsid w:val="00A331A4"/>
    <w:rsid w:val="00A347CA"/>
    <w:rsid w:val="00A6238F"/>
    <w:rsid w:val="00A756FA"/>
    <w:rsid w:val="00A957ED"/>
    <w:rsid w:val="00AA0B41"/>
    <w:rsid w:val="00AC6E30"/>
    <w:rsid w:val="00B93DBC"/>
    <w:rsid w:val="00B97FCD"/>
    <w:rsid w:val="00BA5D06"/>
    <w:rsid w:val="00BE70B2"/>
    <w:rsid w:val="00C05A43"/>
    <w:rsid w:val="00C22F34"/>
    <w:rsid w:val="00C648E7"/>
    <w:rsid w:val="00C83CF8"/>
    <w:rsid w:val="00CC08D8"/>
    <w:rsid w:val="00D017AC"/>
    <w:rsid w:val="00D263E7"/>
    <w:rsid w:val="00D312AD"/>
    <w:rsid w:val="00D53E08"/>
    <w:rsid w:val="00D86FE8"/>
    <w:rsid w:val="00DD0856"/>
    <w:rsid w:val="00DE3984"/>
    <w:rsid w:val="00DF1D10"/>
    <w:rsid w:val="00E41609"/>
    <w:rsid w:val="00E517E4"/>
    <w:rsid w:val="00E63FE9"/>
    <w:rsid w:val="00E815EC"/>
    <w:rsid w:val="00EB1D46"/>
    <w:rsid w:val="00ED1394"/>
    <w:rsid w:val="00ED47D0"/>
    <w:rsid w:val="00F07F82"/>
    <w:rsid w:val="00F1779E"/>
    <w:rsid w:val="00F671DE"/>
    <w:rsid w:val="00F8126E"/>
    <w:rsid w:val="00F91C7F"/>
    <w:rsid w:val="00F92DFC"/>
    <w:rsid w:val="00FA4DD6"/>
    <w:rsid w:val="00F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3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674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Sergio Caneda Sarralde</cp:lastModifiedBy>
  <cp:revision>34</cp:revision>
  <cp:lastPrinted>2023-07-31T17:26:00Z</cp:lastPrinted>
  <dcterms:created xsi:type="dcterms:W3CDTF">2024-03-03T17:08:00Z</dcterms:created>
  <dcterms:modified xsi:type="dcterms:W3CDTF">2024-03-05T08:49:00Z</dcterms:modified>
</cp:coreProperties>
</file>