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35E6EB4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A305B">
        <w:t>26</w:t>
      </w:r>
      <w:r w:rsidR="00E517E4" w:rsidRPr="00A756FA">
        <w:t>/</w:t>
      </w:r>
      <w:r w:rsidR="001A305B">
        <w:t>0</w:t>
      </w:r>
      <w:r w:rsidR="00CC7153">
        <w:t>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0FD53ADD" w14:textId="06940298" w:rsidR="00A902D3" w:rsidRDefault="001A305B" w:rsidP="0047552C">
      <w:pPr>
        <w:pStyle w:val="TtuloNotadePrensa"/>
        <w:jc w:val="both"/>
      </w:pPr>
      <w:bookmarkStart w:id="1" w:name="_Hlk139456888"/>
      <w:bookmarkEnd w:id="0"/>
      <w:r>
        <w:t>El Gobierno</w:t>
      </w:r>
      <w:r w:rsidR="00A902D3">
        <w:t xml:space="preserve"> de La Rioja autoriza al SERIS el gasto de 11,7 millones para contratar el suministro de reactivos para el Servicio de Análisis Clínicos</w:t>
      </w:r>
      <w:r>
        <w:t xml:space="preserve"> </w:t>
      </w:r>
    </w:p>
    <w:p w14:paraId="6B393D2B" w14:textId="77777777" w:rsidR="00A902D3" w:rsidRDefault="00A902D3" w:rsidP="0047552C">
      <w:pPr>
        <w:pStyle w:val="TtuloNotadePrensa"/>
        <w:jc w:val="both"/>
      </w:pPr>
    </w:p>
    <w:p w14:paraId="47DA2677" w14:textId="4C8B6E94" w:rsidR="00A902D3" w:rsidRDefault="00A902D3" w:rsidP="0047552C">
      <w:pPr>
        <w:pStyle w:val="TtuloNotadePrensa"/>
        <w:jc w:val="both"/>
        <w:rPr>
          <w:sz w:val="24"/>
          <w:szCs w:val="24"/>
        </w:rPr>
      </w:pPr>
      <w:r>
        <w:rPr>
          <w:sz w:val="24"/>
          <w:szCs w:val="24"/>
        </w:rPr>
        <w:t>El contrato abarcará desde el próximo 1 de julio al 31 de diciembre de 2027 y garantizará el abastecimiento al laboratorio del Hospital San Pedro</w:t>
      </w:r>
      <w:r w:rsidR="00627FC5">
        <w:rPr>
          <w:sz w:val="24"/>
          <w:szCs w:val="24"/>
        </w:rPr>
        <w:t>, que</w:t>
      </w:r>
      <w:r>
        <w:rPr>
          <w:sz w:val="24"/>
          <w:szCs w:val="24"/>
        </w:rPr>
        <w:t xml:space="preserve"> cada año realiza diez millones de determinaciones analíticas</w:t>
      </w:r>
    </w:p>
    <w:p w14:paraId="1C1DF42B" w14:textId="442CC547" w:rsidR="009B5011" w:rsidRDefault="009B5011" w:rsidP="0047552C">
      <w:pPr>
        <w:pStyle w:val="TtuloNotadePrensa"/>
        <w:jc w:val="both"/>
        <w:rPr>
          <w:sz w:val="24"/>
          <w:szCs w:val="24"/>
        </w:rPr>
      </w:pPr>
    </w:p>
    <w:p w14:paraId="0498FC5A" w14:textId="55B8F83C" w:rsidR="009B5011" w:rsidRPr="00A902D3" w:rsidRDefault="009B5011" w:rsidP="0047552C">
      <w:pPr>
        <w:pStyle w:val="TtuloNotadePrensa"/>
        <w:jc w:val="both"/>
        <w:rPr>
          <w:sz w:val="24"/>
          <w:szCs w:val="24"/>
        </w:rPr>
      </w:pPr>
      <w:r>
        <w:rPr>
          <w:sz w:val="24"/>
          <w:szCs w:val="24"/>
        </w:rPr>
        <w:t>El Ejecutivo ha acordado</w:t>
      </w:r>
      <w:r w:rsidR="007F4972">
        <w:rPr>
          <w:sz w:val="24"/>
          <w:szCs w:val="24"/>
        </w:rPr>
        <w:t>,</w:t>
      </w:r>
      <w:r>
        <w:rPr>
          <w:sz w:val="24"/>
          <w:szCs w:val="24"/>
        </w:rPr>
        <w:t xml:space="preserve"> a su vez</w:t>
      </w:r>
      <w:r w:rsidR="007F4972">
        <w:rPr>
          <w:sz w:val="24"/>
          <w:szCs w:val="24"/>
        </w:rPr>
        <w:t>,</w:t>
      </w:r>
      <w:r>
        <w:rPr>
          <w:sz w:val="24"/>
          <w:szCs w:val="24"/>
        </w:rPr>
        <w:t xml:space="preserve"> que Salud adquiera 7.500 dosis de vacunas infantiles contra el neumococo por valor de 309.192 euros</w:t>
      </w:r>
    </w:p>
    <w:p w14:paraId="5445DB91" w14:textId="77777777" w:rsidR="00A902D3" w:rsidRDefault="00A902D3" w:rsidP="0047552C">
      <w:pPr>
        <w:pStyle w:val="TtuloNotadePrensa"/>
        <w:jc w:val="both"/>
      </w:pPr>
    </w:p>
    <w:bookmarkEnd w:id="1"/>
    <w:p w14:paraId="42DEB313" w14:textId="3417FED9" w:rsidR="00257305" w:rsidRDefault="00932032" w:rsidP="00257305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EE2DCF">
        <w:rPr>
          <w:lang w:val="es-ES"/>
        </w:rPr>
        <w:t xml:space="preserve">Consejo de Gobierno </w:t>
      </w:r>
      <w:r>
        <w:rPr>
          <w:lang w:val="es-ES"/>
        </w:rPr>
        <w:t xml:space="preserve">ha autorizado </w:t>
      </w:r>
      <w:r w:rsidR="00257305">
        <w:rPr>
          <w:lang w:val="es-ES"/>
        </w:rPr>
        <w:t xml:space="preserve">al SERIS el gasto de 11.772.164,50 </w:t>
      </w:r>
      <w:r w:rsidR="00257305" w:rsidRPr="00356A01">
        <w:rPr>
          <w:lang w:val="es-ES"/>
        </w:rPr>
        <w:t xml:space="preserve">millones </w:t>
      </w:r>
      <w:r w:rsidR="00257305">
        <w:rPr>
          <w:lang w:val="es-ES"/>
        </w:rPr>
        <w:t xml:space="preserve">de euros para contratar </w:t>
      </w:r>
      <w:r w:rsidR="00257305" w:rsidRPr="00356A01">
        <w:rPr>
          <w:lang w:val="es-ES"/>
        </w:rPr>
        <w:t>el su</w:t>
      </w:r>
      <w:r w:rsidR="00257305">
        <w:rPr>
          <w:lang w:val="es-ES"/>
        </w:rPr>
        <w:t>ministro de reactivos para los laboratorios de b</w:t>
      </w:r>
      <w:r w:rsidR="00257305" w:rsidRPr="00356A01">
        <w:rPr>
          <w:lang w:val="es-ES"/>
        </w:rPr>
        <w:t>ioquímica de rutina y urgencias para el Servicio de Análisis Clí</w:t>
      </w:r>
      <w:r w:rsidR="00257305">
        <w:rPr>
          <w:lang w:val="es-ES"/>
        </w:rPr>
        <w:t>nicos de Hospital Universitario del Servicio Riojano de Salud</w:t>
      </w:r>
      <w:r w:rsidR="00E62160">
        <w:rPr>
          <w:lang w:val="es-ES"/>
        </w:rPr>
        <w:t xml:space="preserve"> que cada año realiza diez millones de determinaciones analíticas</w:t>
      </w:r>
      <w:r w:rsidR="00257305">
        <w:rPr>
          <w:lang w:val="es-ES"/>
        </w:rPr>
        <w:t>.</w:t>
      </w:r>
    </w:p>
    <w:p w14:paraId="7488B192" w14:textId="77777777" w:rsidR="00257305" w:rsidRDefault="00257305" w:rsidP="00257305">
      <w:pPr>
        <w:pStyle w:val="CuerpodetextoNotadePrensa"/>
        <w:rPr>
          <w:lang w:val="es-ES"/>
        </w:rPr>
      </w:pPr>
    </w:p>
    <w:p w14:paraId="3B112DCB" w14:textId="5BAF6274" w:rsidR="00257305" w:rsidRDefault="00257305" w:rsidP="00257305">
      <w:pPr>
        <w:pStyle w:val="CuerpodetextoNotadePrensa"/>
        <w:rPr>
          <w:lang w:val="es-ES"/>
        </w:rPr>
      </w:pPr>
      <w:r w:rsidRPr="00356A01">
        <w:rPr>
          <w:lang w:val="es-ES"/>
        </w:rPr>
        <w:t>El contrato incluye la cesión e instalación de los equipos necesarios para la gestión de las muestras, así como para obtener los resultados de la forma más automatizad</w:t>
      </w:r>
      <w:r>
        <w:rPr>
          <w:lang w:val="es-ES"/>
        </w:rPr>
        <w:t xml:space="preserve">a posible. También </w:t>
      </w:r>
      <w:r w:rsidR="00CF0D03">
        <w:rPr>
          <w:lang w:val="es-ES"/>
        </w:rPr>
        <w:t>recoge</w:t>
      </w:r>
      <w:r>
        <w:rPr>
          <w:lang w:val="es-ES"/>
        </w:rPr>
        <w:t xml:space="preserve"> </w:t>
      </w:r>
      <w:r w:rsidRPr="00356A01">
        <w:rPr>
          <w:lang w:val="es-ES"/>
        </w:rPr>
        <w:t>el mantenimiento, reparación y actualización tecnológica (en caso de lanzamiento de equipos más avanzados duran</w:t>
      </w:r>
      <w:r>
        <w:rPr>
          <w:lang w:val="es-ES"/>
        </w:rPr>
        <w:t>te la vigencia</w:t>
      </w:r>
      <w:r w:rsidR="00CF0D03">
        <w:rPr>
          <w:lang w:val="es-ES"/>
        </w:rPr>
        <w:t xml:space="preserve"> del acuerdo</w:t>
      </w:r>
      <w:r>
        <w:rPr>
          <w:lang w:val="es-ES"/>
        </w:rPr>
        <w:t xml:space="preserve">) de </w:t>
      </w:r>
      <w:r w:rsidRPr="00356A01">
        <w:rPr>
          <w:lang w:val="es-ES"/>
        </w:rPr>
        <w:t>los equipos ofertados y posibles adaptaciones del actual sistema informático del laboratorio.</w:t>
      </w:r>
    </w:p>
    <w:p w14:paraId="1D16930C" w14:textId="77777777" w:rsidR="00257305" w:rsidRDefault="00257305" w:rsidP="00257305">
      <w:pPr>
        <w:pStyle w:val="CuerpodetextoNotadePrensa"/>
        <w:rPr>
          <w:lang w:val="es-ES"/>
        </w:rPr>
      </w:pPr>
    </w:p>
    <w:p w14:paraId="341B0776" w14:textId="77777777" w:rsidR="00CF0D03" w:rsidRDefault="00257305" w:rsidP="00257305">
      <w:pPr>
        <w:pStyle w:val="CuerpodetextoNotadePrensa"/>
        <w:rPr>
          <w:lang w:val="es-ES"/>
        </w:rPr>
      </w:pPr>
      <w:r w:rsidRPr="00D3493A">
        <w:rPr>
          <w:lang w:val="es-ES"/>
        </w:rPr>
        <w:t xml:space="preserve">El contrato se divide en tres lotes: </w:t>
      </w:r>
    </w:p>
    <w:p w14:paraId="132C1FEE" w14:textId="77777777" w:rsidR="00CF0D03" w:rsidRDefault="00CF0D03" w:rsidP="00257305">
      <w:pPr>
        <w:pStyle w:val="CuerpodetextoNotadePrensa"/>
        <w:rPr>
          <w:lang w:val="es-ES"/>
        </w:rPr>
      </w:pPr>
    </w:p>
    <w:p w14:paraId="7F955B66" w14:textId="0750B963" w:rsidR="00CF0D03" w:rsidRDefault="00CF0D03" w:rsidP="00257305">
      <w:pPr>
        <w:pStyle w:val="CuerpodetextoNotadePrensa"/>
        <w:rPr>
          <w:lang w:val="es-ES"/>
        </w:rPr>
      </w:pPr>
      <w:r>
        <w:rPr>
          <w:lang w:val="es-ES"/>
        </w:rPr>
        <w:t>-Lote 1: correspondiente</w:t>
      </w:r>
      <w:r w:rsidR="00257305" w:rsidRPr="00D3493A">
        <w:rPr>
          <w:lang w:val="es-ES"/>
        </w:rPr>
        <w:t xml:space="preserve"> </w:t>
      </w:r>
      <w:r>
        <w:rPr>
          <w:lang w:val="es-ES"/>
        </w:rPr>
        <w:t>al Á</w:t>
      </w:r>
      <w:r w:rsidR="00257305" w:rsidRPr="00D3493A">
        <w:rPr>
          <w:lang w:val="es-ES"/>
        </w:rPr>
        <w:t xml:space="preserve">rea de </w:t>
      </w:r>
      <w:r>
        <w:rPr>
          <w:lang w:val="es-ES"/>
        </w:rPr>
        <w:t>B</w:t>
      </w:r>
      <w:r w:rsidR="00257305" w:rsidRPr="00D3493A">
        <w:rPr>
          <w:lang w:val="es-ES"/>
        </w:rPr>
        <w:t>ioquímica, hormonas, marcadores tumorales y vitaminas</w:t>
      </w:r>
      <w:r>
        <w:rPr>
          <w:lang w:val="es-ES"/>
        </w:rPr>
        <w:t xml:space="preserve">. </w:t>
      </w:r>
      <w:r w:rsidR="0069553F">
        <w:rPr>
          <w:lang w:val="es-ES"/>
        </w:rPr>
        <w:t>Atiende a</w:t>
      </w:r>
      <w:r>
        <w:rPr>
          <w:lang w:val="es-ES"/>
        </w:rPr>
        <w:t xml:space="preserve"> unos 2.000 pacientes al día</w:t>
      </w:r>
    </w:p>
    <w:p w14:paraId="7DE5BF71" w14:textId="77777777" w:rsidR="00CF0D03" w:rsidRDefault="00CF0D03" w:rsidP="00257305">
      <w:pPr>
        <w:pStyle w:val="CuerpodetextoNotadePrensa"/>
        <w:rPr>
          <w:lang w:val="es-ES"/>
        </w:rPr>
      </w:pPr>
    </w:p>
    <w:p w14:paraId="57CF6DC8" w14:textId="309DB6E8" w:rsidR="00CF0D03" w:rsidRDefault="0069553F" w:rsidP="00257305">
      <w:pPr>
        <w:pStyle w:val="CuerpodetextoNotadePrensa"/>
        <w:rPr>
          <w:lang w:val="es-ES"/>
        </w:rPr>
      </w:pPr>
      <w:r>
        <w:rPr>
          <w:lang w:val="es-ES"/>
        </w:rPr>
        <w:t xml:space="preserve">-Lote </w:t>
      </w:r>
      <w:r w:rsidR="00CF0D03">
        <w:rPr>
          <w:lang w:val="es-ES"/>
        </w:rPr>
        <w:t>2: correspondiente al Área de R</w:t>
      </w:r>
      <w:r w:rsidR="00257305" w:rsidRPr="00D3493A">
        <w:rPr>
          <w:lang w:val="es-ES"/>
        </w:rPr>
        <w:t xml:space="preserve">espuesta </w:t>
      </w:r>
      <w:r w:rsidR="00CF0D03">
        <w:rPr>
          <w:lang w:val="es-ES"/>
        </w:rPr>
        <w:t>R</w:t>
      </w:r>
      <w:r w:rsidR="00257305" w:rsidRPr="00D3493A">
        <w:rPr>
          <w:lang w:val="es-ES"/>
        </w:rPr>
        <w:t xml:space="preserve">ápida en </w:t>
      </w:r>
      <w:r w:rsidR="00257305">
        <w:rPr>
          <w:lang w:val="es-ES"/>
        </w:rPr>
        <w:t>caso de solicitudes urgentes</w:t>
      </w:r>
      <w:r w:rsidR="00CF0D03">
        <w:rPr>
          <w:lang w:val="es-ES"/>
        </w:rPr>
        <w:t xml:space="preserve">. Provee información </w:t>
      </w:r>
      <w:r>
        <w:rPr>
          <w:lang w:val="es-ES"/>
        </w:rPr>
        <w:t>útil</w:t>
      </w:r>
      <w:r w:rsidR="00CF0D03">
        <w:rPr>
          <w:lang w:val="es-ES"/>
        </w:rPr>
        <w:t xml:space="preserve"> las 24 horas del día y los 365 días del año.</w:t>
      </w:r>
    </w:p>
    <w:p w14:paraId="3C04C642" w14:textId="77777777" w:rsidR="00CF0D03" w:rsidRDefault="00CF0D03" w:rsidP="00257305">
      <w:pPr>
        <w:pStyle w:val="CuerpodetextoNotadePrensa"/>
        <w:rPr>
          <w:lang w:val="es-ES"/>
        </w:rPr>
      </w:pPr>
    </w:p>
    <w:p w14:paraId="06140616" w14:textId="4025C451" w:rsidR="00257305" w:rsidRDefault="0069553F" w:rsidP="00257305">
      <w:pPr>
        <w:pStyle w:val="CuerpodetextoNotadePrensa"/>
        <w:rPr>
          <w:lang w:val="es-ES"/>
        </w:rPr>
      </w:pPr>
      <w:r>
        <w:rPr>
          <w:lang w:val="es-ES"/>
        </w:rPr>
        <w:t>-Lote</w:t>
      </w:r>
      <w:r w:rsidR="00CF0D03">
        <w:rPr>
          <w:lang w:val="es-ES"/>
        </w:rPr>
        <w:t xml:space="preserve"> 3</w:t>
      </w:r>
      <w:r>
        <w:rPr>
          <w:lang w:val="es-ES"/>
        </w:rPr>
        <w:t>:</w:t>
      </w:r>
      <w:r w:rsidR="00CF0D03">
        <w:rPr>
          <w:lang w:val="es-ES"/>
        </w:rPr>
        <w:t xml:space="preserve"> </w:t>
      </w:r>
      <w:r w:rsidR="00257305" w:rsidRPr="00D3493A">
        <w:rPr>
          <w:lang w:val="es-ES"/>
        </w:rPr>
        <w:t>para otras hormonas y metabolitos</w:t>
      </w:r>
      <w:r>
        <w:rPr>
          <w:lang w:val="es-ES"/>
        </w:rPr>
        <w:t>. P</w:t>
      </w:r>
      <w:r w:rsidR="00257305" w:rsidRPr="00D3493A">
        <w:rPr>
          <w:lang w:val="es-ES"/>
        </w:rPr>
        <w:t>retende cubrir aquellas necesidades no cubiertas por los grandes analizadores, complementando el trabajo del laboratorio de rutina.</w:t>
      </w:r>
      <w:r w:rsidR="00257305" w:rsidRPr="00D3493A">
        <w:rPr>
          <w:lang w:val="es-ES"/>
        </w:rPr>
        <w:cr/>
      </w:r>
    </w:p>
    <w:p w14:paraId="481C4334" w14:textId="77777777" w:rsidR="0069553F" w:rsidRDefault="00257305" w:rsidP="00932032">
      <w:pPr>
        <w:pStyle w:val="CuerpodetextoNotadePrensa"/>
        <w:rPr>
          <w:lang w:val="es-ES"/>
        </w:rPr>
      </w:pPr>
      <w:r w:rsidRPr="00D3493A">
        <w:rPr>
          <w:lang w:val="es-ES"/>
        </w:rPr>
        <w:t>El periodo de ejecución del contrato se establece en 42 meses consecutivos contados a partir d</w:t>
      </w:r>
      <w:r>
        <w:rPr>
          <w:lang w:val="es-ES"/>
        </w:rPr>
        <w:t xml:space="preserve">e la fecha que se fije </w:t>
      </w:r>
      <w:r w:rsidRPr="00D3493A">
        <w:rPr>
          <w:lang w:val="es-ES"/>
        </w:rPr>
        <w:t xml:space="preserve">en el documento de formalización del contrato, estimada para 1 de julio de 2024 a 31 de diciembre de 2027. Se prevé la posibilidad de prórroga </w:t>
      </w:r>
      <w:r w:rsidRPr="00D3493A">
        <w:rPr>
          <w:lang w:val="es-ES"/>
        </w:rPr>
        <w:lastRenderedPageBreak/>
        <w:t>del contrato, por periodos de 12 meses o inferiores, durante un máximo de 18 meses hasta</w:t>
      </w:r>
      <w:r>
        <w:rPr>
          <w:lang w:val="es-ES"/>
        </w:rPr>
        <w:t xml:space="preserve"> </w:t>
      </w:r>
      <w:r w:rsidRPr="00D3493A">
        <w:rPr>
          <w:lang w:val="es-ES"/>
        </w:rPr>
        <w:t>alcanzar un periodo de ejecución total máximo de 60 meses consecutivos.</w:t>
      </w:r>
    </w:p>
    <w:p w14:paraId="44FDFDBA" w14:textId="77777777" w:rsidR="00F730D1" w:rsidRDefault="00F730D1" w:rsidP="00932032">
      <w:pPr>
        <w:pStyle w:val="CuerpodetextoNotadePrensa"/>
        <w:rPr>
          <w:lang w:val="es-ES"/>
        </w:rPr>
      </w:pPr>
    </w:p>
    <w:p w14:paraId="080E5DE5" w14:textId="7C70C91B" w:rsidR="00F730D1" w:rsidRPr="00F730D1" w:rsidRDefault="00F730D1" w:rsidP="00483F6B">
      <w:pPr>
        <w:pStyle w:val="CuerpodetextoNotadePrensa"/>
        <w:rPr>
          <w:b/>
          <w:lang w:val="es-ES"/>
        </w:rPr>
      </w:pPr>
      <w:r w:rsidRPr="00F730D1">
        <w:rPr>
          <w:b/>
          <w:lang w:val="es-ES"/>
        </w:rPr>
        <w:t>Vacuna</w:t>
      </w:r>
      <w:r>
        <w:rPr>
          <w:b/>
          <w:lang w:val="es-ES"/>
        </w:rPr>
        <w:t>s</w:t>
      </w:r>
      <w:r w:rsidRPr="00F730D1">
        <w:rPr>
          <w:b/>
          <w:lang w:val="es-ES"/>
        </w:rPr>
        <w:t xml:space="preserve"> para proteger a menores frente a serotipos del neumococo</w:t>
      </w:r>
    </w:p>
    <w:p w14:paraId="7782E161" w14:textId="6D343CD3" w:rsidR="00F730D1" w:rsidRDefault="00E10B38" w:rsidP="00483F6B">
      <w:pPr>
        <w:pStyle w:val="CuerpodetextoNotadePrensa"/>
        <w:rPr>
          <w:lang w:val="es-ES"/>
        </w:rPr>
      </w:pPr>
      <w:r>
        <w:rPr>
          <w:lang w:val="es-ES"/>
        </w:rPr>
        <w:t>Por otro lado, el Consejo ha autorizado a la</w:t>
      </w:r>
      <w:r w:rsidR="00932032">
        <w:rPr>
          <w:lang w:val="es-ES"/>
        </w:rPr>
        <w:t xml:space="preserve"> Consejería de Salud y Políticas Sociales la aprobación del gasto </w:t>
      </w:r>
      <w:r>
        <w:rPr>
          <w:lang w:val="es-ES"/>
        </w:rPr>
        <w:t>de</w:t>
      </w:r>
      <w:r w:rsidR="00932032">
        <w:rPr>
          <w:lang w:val="es-ES"/>
        </w:rPr>
        <w:t xml:space="preserve"> 309.192 euros para la licitación </w:t>
      </w:r>
      <w:r w:rsidR="00932032" w:rsidRPr="00EE2DCF">
        <w:rPr>
          <w:lang w:val="es-ES"/>
        </w:rPr>
        <w:t xml:space="preserve">de </w:t>
      </w:r>
      <w:r w:rsidR="00D202EF" w:rsidRPr="00EE2DCF">
        <w:rPr>
          <w:lang w:val="es-ES"/>
        </w:rPr>
        <w:t xml:space="preserve">7.500 dosis de vacunas infantiles contra el neumococo </w:t>
      </w:r>
      <w:r w:rsidR="00932032" w:rsidRPr="00EE2DCF">
        <w:rPr>
          <w:lang w:val="es-ES"/>
        </w:rPr>
        <w:t>para el calendario oficial de vacunaciones infantiles de La Rioja</w:t>
      </w:r>
      <w:r w:rsidR="00932032">
        <w:rPr>
          <w:lang w:val="es-ES"/>
        </w:rPr>
        <w:t>.</w:t>
      </w:r>
      <w:r w:rsidR="00F730D1">
        <w:rPr>
          <w:lang w:val="es-ES"/>
        </w:rPr>
        <w:t xml:space="preserve"> </w:t>
      </w:r>
    </w:p>
    <w:p w14:paraId="5D06E962" w14:textId="77777777" w:rsidR="00F730D1" w:rsidRDefault="00F730D1" w:rsidP="00483F6B">
      <w:pPr>
        <w:pStyle w:val="CuerpodetextoNotadePrensa"/>
        <w:rPr>
          <w:lang w:val="es-ES"/>
        </w:rPr>
      </w:pPr>
    </w:p>
    <w:p w14:paraId="7EC78A27" w14:textId="730D3714" w:rsidR="00483F6B" w:rsidRPr="00F730D1" w:rsidRDefault="00483F6B" w:rsidP="00483F6B">
      <w:pPr>
        <w:pStyle w:val="CuerpodetextoNotadePrensa"/>
        <w:rPr>
          <w:lang w:val="es-ES"/>
        </w:rPr>
      </w:pPr>
      <w:r>
        <w:rPr>
          <w:lang w:val="es-ES"/>
        </w:rPr>
        <w:t>Esta vacuna protege frente a los serotipos del neumococo que producen infecciones como otitis, sinusitis</w:t>
      </w:r>
      <w:r w:rsidR="00443746">
        <w:rPr>
          <w:lang w:val="es-ES"/>
        </w:rPr>
        <w:t xml:space="preserve"> y </w:t>
      </w:r>
      <w:r>
        <w:rPr>
          <w:lang w:val="es-ES"/>
        </w:rPr>
        <w:t>neumonía</w:t>
      </w:r>
      <w:r w:rsidR="00443746">
        <w:rPr>
          <w:lang w:val="es-ES"/>
        </w:rPr>
        <w:t xml:space="preserve"> en edad infantil. </w:t>
      </w:r>
      <w:r>
        <w:rPr>
          <w:lang w:val="es-ES"/>
        </w:rPr>
        <w:t xml:space="preserve">La pauta de administración de la vacuna conjugada </w:t>
      </w:r>
      <w:proofErr w:type="spellStart"/>
      <w:r>
        <w:rPr>
          <w:lang w:val="es-ES"/>
        </w:rPr>
        <w:t>antineumocócica</w:t>
      </w:r>
      <w:proofErr w:type="spellEnd"/>
      <w:r w:rsidR="00443746">
        <w:rPr>
          <w:lang w:val="es-ES"/>
        </w:rPr>
        <w:t xml:space="preserve"> </w:t>
      </w:r>
      <w:r>
        <w:rPr>
          <w:lang w:val="es-ES"/>
        </w:rPr>
        <w:t>en el calendario oficial de vacunación es de 3 dosis: a los 2 meses de edad, a los 4 meses de edad y a los 11 meses de edad.</w:t>
      </w:r>
    </w:p>
    <w:p w14:paraId="15C4EFB2" w14:textId="77777777" w:rsidR="0020207D" w:rsidRPr="001A305B" w:rsidRDefault="0020207D" w:rsidP="0047552C">
      <w:pPr>
        <w:pStyle w:val="CuerpodetextoNotadePrensa"/>
        <w:rPr>
          <w:lang w:val="es-ES"/>
        </w:rPr>
      </w:pPr>
    </w:p>
    <w:p w14:paraId="4DE0EFF1" w14:textId="3ECE28CE" w:rsidR="0076325A" w:rsidRPr="0076325A" w:rsidRDefault="0076325A" w:rsidP="0047552C">
      <w:pPr>
        <w:pStyle w:val="CuerpodetextoNotadePrensa"/>
        <w:rPr>
          <w:color w:val="FF0000"/>
          <w:lang w:val="es-ES"/>
        </w:rPr>
      </w:pPr>
      <w:bookmarkStart w:id="2" w:name="_GoBack"/>
      <w:bookmarkEnd w:id="2"/>
    </w:p>
    <w:sectPr w:rsidR="0076325A" w:rsidRPr="0076325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3186" w14:textId="77777777" w:rsidR="007302D1" w:rsidRDefault="007302D1" w:rsidP="0069392B">
      <w:r>
        <w:separator/>
      </w:r>
    </w:p>
  </w:endnote>
  <w:endnote w:type="continuationSeparator" w:id="0">
    <w:p w14:paraId="7B5FB947" w14:textId="77777777" w:rsidR="007302D1" w:rsidRDefault="007302D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55348" w14:textId="77777777" w:rsidR="007302D1" w:rsidRDefault="007302D1" w:rsidP="0069392B">
      <w:r>
        <w:separator/>
      </w:r>
    </w:p>
  </w:footnote>
  <w:footnote w:type="continuationSeparator" w:id="0">
    <w:p w14:paraId="481FCF05" w14:textId="77777777" w:rsidR="007302D1" w:rsidRDefault="007302D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A305B"/>
    <w:rsid w:val="001D5774"/>
    <w:rsid w:val="0020207D"/>
    <w:rsid w:val="00240D3F"/>
    <w:rsid w:val="00250CDB"/>
    <w:rsid w:val="00257305"/>
    <w:rsid w:val="00261510"/>
    <w:rsid w:val="002873D9"/>
    <w:rsid w:val="00295B42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0B53"/>
    <w:rsid w:val="0035439E"/>
    <w:rsid w:val="00356A01"/>
    <w:rsid w:val="0039046B"/>
    <w:rsid w:val="003A3E60"/>
    <w:rsid w:val="003C1605"/>
    <w:rsid w:val="00417179"/>
    <w:rsid w:val="00435C9E"/>
    <w:rsid w:val="00443746"/>
    <w:rsid w:val="0047552C"/>
    <w:rsid w:val="00477863"/>
    <w:rsid w:val="00483F6B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27FC5"/>
    <w:rsid w:val="006563C4"/>
    <w:rsid w:val="00673FFA"/>
    <w:rsid w:val="0069392B"/>
    <w:rsid w:val="0069553F"/>
    <w:rsid w:val="006A7DBC"/>
    <w:rsid w:val="006B0802"/>
    <w:rsid w:val="00706970"/>
    <w:rsid w:val="00716285"/>
    <w:rsid w:val="007302D1"/>
    <w:rsid w:val="0076325A"/>
    <w:rsid w:val="007A7E63"/>
    <w:rsid w:val="007C7121"/>
    <w:rsid w:val="007D6FFF"/>
    <w:rsid w:val="007E4491"/>
    <w:rsid w:val="007F4972"/>
    <w:rsid w:val="0087541B"/>
    <w:rsid w:val="00892C54"/>
    <w:rsid w:val="008B05E4"/>
    <w:rsid w:val="008E7E40"/>
    <w:rsid w:val="00917E39"/>
    <w:rsid w:val="00932032"/>
    <w:rsid w:val="009735EC"/>
    <w:rsid w:val="00977EFE"/>
    <w:rsid w:val="009B5011"/>
    <w:rsid w:val="009E7835"/>
    <w:rsid w:val="00A141BE"/>
    <w:rsid w:val="00A3231D"/>
    <w:rsid w:val="00A347CA"/>
    <w:rsid w:val="00A6238F"/>
    <w:rsid w:val="00A756FA"/>
    <w:rsid w:val="00A902D3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C7153"/>
    <w:rsid w:val="00CF0D03"/>
    <w:rsid w:val="00D017AC"/>
    <w:rsid w:val="00D202EF"/>
    <w:rsid w:val="00D312AD"/>
    <w:rsid w:val="00D3493A"/>
    <w:rsid w:val="00D53E08"/>
    <w:rsid w:val="00DD0856"/>
    <w:rsid w:val="00E10B38"/>
    <w:rsid w:val="00E41609"/>
    <w:rsid w:val="00E517E4"/>
    <w:rsid w:val="00E62160"/>
    <w:rsid w:val="00E63FE9"/>
    <w:rsid w:val="00ED47D0"/>
    <w:rsid w:val="00ED7604"/>
    <w:rsid w:val="00EE2DCF"/>
    <w:rsid w:val="00F671DE"/>
    <w:rsid w:val="00F730D1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14</cp:revision>
  <cp:lastPrinted>2023-07-31T17:26:00Z</cp:lastPrinted>
  <dcterms:created xsi:type="dcterms:W3CDTF">2024-03-25T17:53:00Z</dcterms:created>
  <dcterms:modified xsi:type="dcterms:W3CDTF">2024-03-26T08:58:00Z</dcterms:modified>
</cp:coreProperties>
</file>