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0841B440" w:rsidR="00E517E4" w:rsidRPr="00A756FA" w:rsidRDefault="00061701" w:rsidP="0047552C">
      <w:pPr>
        <w:pStyle w:val="FechaNotadePrensa"/>
        <w:jc w:val="both"/>
      </w:pPr>
      <w:bookmarkStart w:id="0" w:name="_Hlk139457860"/>
      <w:r>
        <w:t>Martes</w:t>
      </w:r>
      <w:r w:rsidR="00E517E4" w:rsidRPr="00A756FA">
        <w:t xml:space="preserve"> </w:t>
      </w:r>
      <w:r w:rsidR="00597936">
        <w:t>13</w:t>
      </w:r>
      <w:r w:rsidR="00E517E4" w:rsidRPr="00A756FA">
        <w:t>/</w:t>
      </w:r>
      <w:r w:rsidR="00597936">
        <w:t>02</w:t>
      </w:r>
      <w:r w:rsidR="00E517E4" w:rsidRPr="00A756FA">
        <w:t>/2</w:t>
      </w:r>
      <w:r>
        <w:t>4</w:t>
      </w:r>
    </w:p>
    <w:p w14:paraId="36C50651" w14:textId="77777777" w:rsidR="00E517E4" w:rsidRPr="00A756FA" w:rsidRDefault="00E517E4" w:rsidP="0047552C">
      <w:pPr>
        <w:pStyle w:val="TtuloNotadePrensa"/>
        <w:jc w:val="both"/>
      </w:pPr>
    </w:p>
    <w:p w14:paraId="37D7E3AC" w14:textId="5C200493" w:rsidR="00261510" w:rsidRDefault="00EC3320" w:rsidP="0047552C">
      <w:pPr>
        <w:pStyle w:val="TtuloNotadePrensa"/>
        <w:jc w:val="both"/>
      </w:pPr>
      <w:bookmarkStart w:id="1" w:name="_Hlk139456888"/>
      <w:bookmarkEnd w:id="0"/>
      <w:r>
        <w:t>El Gobierno</w:t>
      </w:r>
      <w:r w:rsidR="00F24E56">
        <w:t xml:space="preserve"> </w:t>
      </w:r>
      <w:r w:rsidR="00C83D0A">
        <w:t xml:space="preserve">activa </w:t>
      </w:r>
      <w:r w:rsidR="00274110">
        <w:t xml:space="preserve">el Plan de Carreteras 2022-2030, </w:t>
      </w:r>
      <w:r w:rsidR="00A63F5C">
        <w:t>pendiente</w:t>
      </w:r>
      <w:r w:rsidR="00274110">
        <w:t xml:space="preserve"> desde la pasada legislatura, y eleva </w:t>
      </w:r>
      <w:r w:rsidR="00C83D0A">
        <w:t>su</w:t>
      </w:r>
      <w:r w:rsidR="00274110">
        <w:t xml:space="preserve"> esfuerzo inversor hasta superar los 241 millones </w:t>
      </w:r>
    </w:p>
    <w:p w14:paraId="4AF128B9" w14:textId="5B27D576" w:rsidR="00261510" w:rsidRPr="004D594F" w:rsidRDefault="00261510" w:rsidP="0047552C">
      <w:pPr>
        <w:pStyle w:val="TtuloNotadePrensa"/>
        <w:jc w:val="both"/>
      </w:pPr>
    </w:p>
    <w:bookmarkEnd w:id="1"/>
    <w:p w14:paraId="348E0549" w14:textId="0461E5FA" w:rsidR="00EE7E58" w:rsidRDefault="000A5E32" w:rsidP="000A5E32">
      <w:pPr>
        <w:pStyle w:val="CuerpodetextoNotadePrensa"/>
        <w:rPr>
          <w:b/>
          <w:lang w:val="es-ES"/>
        </w:rPr>
      </w:pPr>
      <w:r>
        <w:rPr>
          <w:b/>
          <w:lang w:val="es-ES"/>
        </w:rPr>
        <w:t>El Ejec</w:t>
      </w:r>
      <w:r w:rsidR="00EE7E58">
        <w:rPr>
          <w:b/>
          <w:lang w:val="es-ES"/>
        </w:rPr>
        <w:t>utivo, tras constatar el deterioro acelerado de firmes y pavimentos</w:t>
      </w:r>
      <w:r w:rsidR="00C83D0A">
        <w:rPr>
          <w:b/>
          <w:lang w:val="es-ES"/>
        </w:rPr>
        <w:t xml:space="preserve">, </w:t>
      </w:r>
      <w:r>
        <w:rPr>
          <w:b/>
          <w:lang w:val="es-ES"/>
        </w:rPr>
        <w:t>destina</w:t>
      </w:r>
      <w:r w:rsidRPr="000A5E32">
        <w:rPr>
          <w:b/>
          <w:lang w:val="es-ES"/>
        </w:rPr>
        <w:t xml:space="preserve"> 1</w:t>
      </w:r>
      <w:r w:rsidR="004463DD">
        <w:rPr>
          <w:b/>
          <w:lang w:val="es-ES"/>
        </w:rPr>
        <w:t>5,6</w:t>
      </w:r>
      <w:r w:rsidRPr="000A5E32">
        <w:rPr>
          <w:b/>
          <w:lang w:val="es-ES"/>
        </w:rPr>
        <w:t xml:space="preserve"> millones </w:t>
      </w:r>
      <w:r w:rsidR="000914E8">
        <w:rPr>
          <w:b/>
          <w:lang w:val="es-ES"/>
        </w:rPr>
        <w:t xml:space="preserve">de euros </w:t>
      </w:r>
      <w:r>
        <w:rPr>
          <w:b/>
          <w:lang w:val="es-ES"/>
        </w:rPr>
        <w:t>adicionales</w:t>
      </w:r>
      <w:r w:rsidRPr="000A5E32">
        <w:rPr>
          <w:b/>
          <w:lang w:val="es-ES"/>
        </w:rPr>
        <w:t xml:space="preserve"> a</w:t>
      </w:r>
      <w:r w:rsidR="00B14672">
        <w:rPr>
          <w:b/>
          <w:lang w:val="es-ES"/>
        </w:rPr>
        <w:t xml:space="preserve"> </w:t>
      </w:r>
      <w:r w:rsidR="00EE7E58">
        <w:rPr>
          <w:b/>
          <w:lang w:val="es-ES"/>
        </w:rPr>
        <w:t xml:space="preserve">actuaciones contundentes de </w:t>
      </w:r>
      <w:r w:rsidRPr="000A5E32">
        <w:rPr>
          <w:b/>
          <w:lang w:val="es-ES"/>
        </w:rPr>
        <w:t>conservación</w:t>
      </w:r>
      <w:r w:rsidR="00C83D0A">
        <w:rPr>
          <w:b/>
          <w:lang w:val="es-ES"/>
        </w:rPr>
        <w:t xml:space="preserve"> </w:t>
      </w:r>
      <w:r w:rsidR="00D70504">
        <w:rPr>
          <w:b/>
          <w:lang w:val="es-ES"/>
        </w:rPr>
        <w:t xml:space="preserve">de la red vial </w:t>
      </w:r>
      <w:r w:rsidR="00EE7E58">
        <w:rPr>
          <w:b/>
          <w:lang w:val="es-ES"/>
        </w:rPr>
        <w:t xml:space="preserve">para revertir la </w:t>
      </w:r>
      <w:r w:rsidR="00C61772">
        <w:rPr>
          <w:b/>
          <w:lang w:val="es-ES"/>
        </w:rPr>
        <w:t xml:space="preserve">actual </w:t>
      </w:r>
      <w:r w:rsidR="00EE7E58">
        <w:rPr>
          <w:b/>
          <w:lang w:val="es-ES"/>
        </w:rPr>
        <w:t xml:space="preserve">situación </w:t>
      </w:r>
    </w:p>
    <w:p w14:paraId="519AB95A" w14:textId="77777777" w:rsidR="00EE7E58" w:rsidRDefault="00EE7E58" w:rsidP="000A5E32">
      <w:pPr>
        <w:pStyle w:val="CuerpodetextoNotadePrensa"/>
        <w:rPr>
          <w:b/>
          <w:lang w:val="es-ES"/>
        </w:rPr>
      </w:pPr>
    </w:p>
    <w:p w14:paraId="66D44DA6" w14:textId="038434D4" w:rsidR="00EE7E58" w:rsidRPr="00597936" w:rsidRDefault="000914E8" w:rsidP="000914E8">
      <w:pPr>
        <w:pStyle w:val="CuerpodetextoNotadePrensa"/>
        <w:rPr>
          <w:b/>
          <w:lang w:val="es-ES"/>
        </w:rPr>
      </w:pPr>
      <w:r>
        <w:rPr>
          <w:b/>
          <w:lang w:val="es-ES"/>
        </w:rPr>
        <w:t xml:space="preserve">La Comunidad </w:t>
      </w:r>
      <w:r w:rsidR="000E36E1">
        <w:rPr>
          <w:b/>
          <w:lang w:val="es-ES"/>
        </w:rPr>
        <w:t>at</w:t>
      </w:r>
      <w:r>
        <w:rPr>
          <w:b/>
          <w:lang w:val="es-ES"/>
        </w:rPr>
        <w:t>iende</w:t>
      </w:r>
      <w:r w:rsidR="00D70504">
        <w:rPr>
          <w:b/>
          <w:lang w:val="es-ES"/>
        </w:rPr>
        <w:t xml:space="preserve"> </w:t>
      </w:r>
      <w:r w:rsidR="00B14672">
        <w:rPr>
          <w:b/>
          <w:lang w:val="es-ES"/>
        </w:rPr>
        <w:t>los dictámenes del C</w:t>
      </w:r>
      <w:r w:rsidR="00E720C4">
        <w:rPr>
          <w:b/>
          <w:lang w:val="es-ES"/>
        </w:rPr>
        <w:t>ES</w:t>
      </w:r>
      <w:r w:rsidR="00B14672">
        <w:rPr>
          <w:b/>
          <w:lang w:val="es-ES"/>
        </w:rPr>
        <w:t xml:space="preserve"> y del Consejo Consultivo</w:t>
      </w:r>
      <w:r w:rsidR="00D70504">
        <w:rPr>
          <w:b/>
          <w:lang w:val="es-ES"/>
        </w:rPr>
        <w:t xml:space="preserve"> sobre el proyecto inicial</w:t>
      </w:r>
      <w:r>
        <w:rPr>
          <w:b/>
          <w:lang w:val="es-ES"/>
        </w:rPr>
        <w:t xml:space="preserve">, críticos </w:t>
      </w:r>
      <w:r w:rsidR="00D70504">
        <w:rPr>
          <w:b/>
          <w:lang w:val="es-ES"/>
        </w:rPr>
        <w:t xml:space="preserve">por su </w:t>
      </w:r>
      <w:r>
        <w:rPr>
          <w:b/>
          <w:lang w:val="es-ES"/>
        </w:rPr>
        <w:t xml:space="preserve">falta de ambición en </w:t>
      </w:r>
      <w:r w:rsidR="00D70504">
        <w:rPr>
          <w:b/>
          <w:lang w:val="es-ES"/>
        </w:rPr>
        <w:t xml:space="preserve">mantenimiento de la red y por </w:t>
      </w:r>
      <w:r>
        <w:rPr>
          <w:b/>
          <w:lang w:val="es-ES"/>
        </w:rPr>
        <w:t xml:space="preserve">obviar </w:t>
      </w:r>
      <w:r w:rsidR="00E720C4">
        <w:rPr>
          <w:b/>
          <w:lang w:val="es-ES"/>
        </w:rPr>
        <w:t>el impacto de la inflación en el cálculo de las partidas</w:t>
      </w:r>
      <w:r w:rsidR="00D70504">
        <w:rPr>
          <w:b/>
          <w:lang w:val="es-ES"/>
        </w:rPr>
        <w:t xml:space="preserve"> </w:t>
      </w:r>
      <w:r>
        <w:rPr>
          <w:b/>
          <w:lang w:val="es-ES"/>
        </w:rPr>
        <w:t xml:space="preserve"> </w:t>
      </w:r>
    </w:p>
    <w:p w14:paraId="62302F0E" w14:textId="77777777" w:rsidR="000A5E32" w:rsidRDefault="000A5E32" w:rsidP="00A34DE4">
      <w:pPr>
        <w:pStyle w:val="CuerpodetextoNotadePrensa"/>
        <w:rPr>
          <w:lang w:val="es-ES"/>
        </w:rPr>
      </w:pPr>
    </w:p>
    <w:p w14:paraId="79C65DE4" w14:textId="46071D9B" w:rsidR="00E26982" w:rsidRDefault="00584C8F" w:rsidP="00A34DE4">
      <w:pPr>
        <w:pStyle w:val="CuerpodetextoNotadePrensa"/>
        <w:rPr>
          <w:lang w:val="es-ES" w:eastAsia="es-ES"/>
        </w:rPr>
      </w:pPr>
      <w:r w:rsidRPr="00584C8F">
        <w:rPr>
          <w:lang w:val="es-ES"/>
        </w:rPr>
        <w:t>El</w:t>
      </w:r>
      <w:r w:rsidRPr="00584C8F">
        <w:rPr>
          <w:lang w:val="es-ES" w:eastAsia="es-ES"/>
        </w:rPr>
        <w:t xml:space="preserve"> Consejo de Gobierno ha </w:t>
      </w:r>
      <w:r w:rsidR="00E263E7">
        <w:rPr>
          <w:lang w:val="es-ES" w:eastAsia="es-ES"/>
        </w:rPr>
        <w:t xml:space="preserve">aprobado hoy, día 13, el anteproyecto de Ley del Plan Regional de </w:t>
      </w:r>
      <w:r w:rsidR="00406703">
        <w:rPr>
          <w:lang w:val="es-ES" w:eastAsia="es-ES"/>
        </w:rPr>
        <w:t>C</w:t>
      </w:r>
      <w:bookmarkStart w:id="2" w:name="_GoBack"/>
      <w:bookmarkEnd w:id="2"/>
      <w:r w:rsidR="00E263E7">
        <w:rPr>
          <w:lang w:val="es-ES" w:eastAsia="es-ES"/>
        </w:rPr>
        <w:t xml:space="preserve">arreteras 2022-2030. Con este paso, el Ejecutivo que preside Gonzalo Capellán, no solo impulsa un proyecto que se quedó sin tramitar la pasada legislatura, sino que, además, eleva el esfuerzo inversor en materia de conservación de la red vial, atendiendo los dictámenes del Consejo Económico y Social (CES) y del Consejo Consultivo de La Rioja. En concreto, la financiación adicional para dedicarla de forma especial </w:t>
      </w:r>
      <w:r w:rsidR="00FD1FD3">
        <w:rPr>
          <w:lang w:val="es-ES" w:eastAsia="es-ES"/>
        </w:rPr>
        <w:t xml:space="preserve">a </w:t>
      </w:r>
      <w:r w:rsidR="00E263E7">
        <w:rPr>
          <w:lang w:val="es-ES" w:eastAsia="es-ES"/>
        </w:rPr>
        <w:t>la rehabilitación de firmes y pavimentos, asciende a 1</w:t>
      </w:r>
      <w:r w:rsidR="00EE3367">
        <w:rPr>
          <w:lang w:val="es-ES" w:eastAsia="es-ES"/>
        </w:rPr>
        <w:t>5,6</w:t>
      </w:r>
      <w:r w:rsidR="00E263E7">
        <w:rPr>
          <w:lang w:val="es-ES" w:eastAsia="es-ES"/>
        </w:rPr>
        <w:t xml:space="preserve"> millones de euros, con </w:t>
      </w:r>
      <w:r w:rsidR="00E772B5">
        <w:rPr>
          <w:lang w:val="es-ES" w:eastAsia="es-ES"/>
        </w:rPr>
        <w:t>lo</w:t>
      </w:r>
      <w:r w:rsidR="00E263E7">
        <w:rPr>
          <w:lang w:val="es-ES" w:eastAsia="es-ES"/>
        </w:rPr>
        <w:t xml:space="preserve"> que este Plan mo</w:t>
      </w:r>
      <w:r w:rsidR="00E772B5">
        <w:rPr>
          <w:lang w:val="es-ES" w:eastAsia="es-ES"/>
        </w:rPr>
        <w:t>vilizará un total de 241,27 millones de euros</w:t>
      </w:r>
      <w:r w:rsidR="00E263E7">
        <w:rPr>
          <w:lang w:val="es-ES" w:eastAsia="es-ES"/>
        </w:rPr>
        <w:t xml:space="preserve"> hasta 2030</w:t>
      </w:r>
      <w:r w:rsidR="00E772B5">
        <w:rPr>
          <w:lang w:val="es-ES" w:eastAsia="es-ES"/>
        </w:rPr>
        <w:t xml:space="preserve"> frente a los 225,72 inicialmente consignados</w:t>
      </w:r>
      <w:r w:rsidR="00E263E7">
        <w:rPr>
          <w:lang w:val="es-ES" w:eastAsia="es-ES"/>
        </w:rPr>
        <w:t>.</w:t>
      </w:r>
    </w:p>
    <w:p w14:paraId="540E9572" w14:textId="4E881054" w:rsidR="00A34DE4" w:rsidRDefault="00A34DE4" w:rsidP="00A34DE4">
      <w:pPr>
        <w:pStyle w:val="CuerpodetextoNotadePrensa"/>
        <w:rPr>
          <w:lang w:val="es-ES" w:eastAsia="es-ES"/>
        </w:rPr>
      </w:pPr>
    </w:p>
    <w:p w14:paraId="44137A91" w14:textId="57D67443" w:rsidR="00FD1FD3" w:rsidRDefault="004463DD" w:rsidP="00FD1FD3">
      <w:pPr>
        <w:pStyle w:val="CuerpodetextoNotadePrensa"/>
        <w:rPr>
          <w:lang w:val="es-ES"/>
        </w:rPr>
      </w:pPr>
      <w:r>
        <w:rPr>
          <w:lang w:val="es-ES"/>
        </w:rPr>
        <w:t>El</w:t>
      </w:r>
      <w:r w:rsidR="004068FC">
        <w:rPr>
          <w:lang w:val="es-ES"/>
        </w:rPr>
        <w:t xml:space="preserve"> Ejecutivo</w:t>
      </w:r>
      <w:r w:rsidR="00FD1FD3">
        <w:rPr>
          <w:lang w:val="es-ES"/>
        </w:rPr>
        <w:t xml:space="preserve"> un exhaustivo </w:t>
      </w:r>
      <w:r w:rsidR="00FD1FD3" w:rsidRPr="00FD1FD3">
        <w:rPr>
          <w:lang w:val="es-ES"/>
        </w:rPr>
        <w:t>estudio</w:t>
      </w:r>
      <w:r w:rsidR="00FD1FD3">
        <w:rPr>
          <w:lang w:val="es-ES"/>
        </w:rPr>
        <w:t xml:space="preserve"> de las vías riojanas </w:t>
      </w:r>
      <w:r w:rsidR="00FD1FD3" w:rsidRPr="00FD1FD3">
        <w:rPr>
          <w:lang w:val="es-ES"/>
        </w:rPr>
        <w:t xml:space="preserve">entre julio 2023 y </w:t>
      </w:r>
      <w:r w:rsidR="00FD1FD3">
        <w:rPr>
          <w:lang w:val="es-ES"/>
        </w:rPr>
        <w:t>el pasado mes de enero. La conclusión es que</w:t>
      </w:r>
      <w:r w:rsidR="00FD1FD3" w:rsidRPr="00FD1FD3">
        <w:rPr>
          <w:lang w:val="es-ES"/>
        </w:rPr>
        <w:t xml:space="preserve"> el deterioro </w:t>
      </w:r>
      <w:r w:rsidR="00FD1FD3">
        <w:rPr>
          <w:lang w:val="es-ES"/>
        </w:rPr>
        <w:t xml:space="preserve">de la red </w:t>
      </w:r>
      <w:r w:rsidR="00FD1FD3" w:rsidRPr="00FD1FD3">
        <w:rPr>
          <w:lang w:val="es-ES"/>
        </w:rPr>
        <w:t xml:space="preserve">ha ido en aumento de forma </w:t>
      </w:r>
      <w:r w:rsidR="00FD1FD3">
        <w:rPr>
          <w:lang w:val="es-ES"/>
        </w:rPr>
        <w:t>acelerada</w:t>
      </w:r>
      <w:r>
        <w:rPr>
          <w:lang w:val="es-ES"/>
        </w:rPr>
        <w:t>,</w:t>
      </w:r>
      <w:r w:rsidR="00FD1FD3">
        <w:rPr>
          <w:lang w:val="es-ES"/>
        </w:rPr>
        <w:t xml:space="preserve"> lo que hace</w:t>
      </w:r>
      <w:r w:rsidR="00FD1FD3" w:rsidRPr="00FD1FD3">
        <w:rPr>
          <w:lang w:val="es-ES"/>
        </w:rPr>
        <w:t xml:space="preserve"> necesario un programa</w:t>
      </w:r>
      <w:r w:rsidR="00FD1FD3">
        <w:rPr>
          <w:lang w:val="es-ES"/>
        </w:rPr>
        <w:t xml:space="preserve"> contundente </w:t>
      </w:r>
      <w:r w:rsidR="00FD1FD3" w:rsidRPr="00FD1FD3">
        <w:rPr>
          <w:lang w:val="es-ES"/>
        </w:rPr>
        <w:t xml:space="preserve">de refuerzos de firme </w:t>
      </w:r>
      <w:r w:rsidR="00FD1FD3">
        <w:rPr>
          <w:lang w:val="es-ES"/>
        </w:rPr>
        <w:t>y una nueva propuesta de</w:t>
      </w:r>
      <w:r w:rsidR="00A34DE4" w:rsidRPr="00A34DE4">
        <w:rPr>
          <w:lang w:val="es-ES"/>
        </w:rPr>
        <w:t xml:space="preserve">l Plan Regional de Carreteras </w:t>
      </w:r>
      <w:r w:rsidR="00FD1FD3">
        <w:rPr>
          <w:lang w:val="es-ES"/>
        </w:rPr>
        <w:t xml:space="preserve">que mejore </w:t>
      </w:r>
      <w:r w:rsidR="00A34DE4" w:rsidRPr="00A34DE4">
        <w:rPr>
          <w:lang w:val="es-ES"/>
        </w:rPr>
        <w:t>el anterior proyecto</w:t>
      </w:r>
      <w:r w:rsidR="00FD1FD3">
        <w:rPr>
          <w:lang w:val="es-ES"/>
        </w:rPr>
        <w:t>.</w:t>
      </w:r>
    </w:p>
    <w:p w14:paraId="725E6F20" w14:textId="77777777" w:rsidR="00FD1FD3" w:rsidRDefault="00FD1FD3" w:rsidP="00FD1FD3">
      <w:pPr>
        <w:pStyle w:val="CuerpodetextoNotadePrensa"/>
        <w:rPr>
          <w:lang w:val="es-ES"/>
        </w:rPr>
      </w:pPr>
    </w:p>
    <w:p w14:paraId="2067A513" w14:textId="728E5E7F" w:rsidR="00A34DE4" w:rsidRPr="00A34DE4" w:rsidRDefault="00FD1FD3" w:rsidP="00A34DE4">
      <w:pPr>
        <w:pStyle w:val="CuerpodetextoNotadePrensa"/>
        <w:rPr>
          <w:lang w:val="es-ES"/>
        </w:rPr>
      </w:pPr>
      <w:r>
        <w:rPr>
          <w:lang w:val="es-ES"/>
        </w:rPr>
        <w:t xml:space="preserve">En este sentido, </w:t>
      </w:r>
      <w:r w:rsidR="004463DD">
        <w:rPr>
          <w:lang w:val="es-ES"/>
        </w:rPr>
        <w:t>la</w:t>
      </w:r>
      <w:r>
        <w:rPr>
          <w:lang w:val="es-ES"/>
        </w:rPr>
        <w:t xml:space="preserve"> primera propuesta </w:t>
      </w:r>
      <w:r w:rsidR="004463DD">
        <w:rPr>
          <w:lang w:val="es-ES"/>
        </w:rPr>
        <w:t>fue</w:t>
      </w:r>
      <w:r w:rsidR="00A34DE4" w:rsidRPr="00A34DE4">
        <w:rPr>
          <w:lang w:val="es-ES"/>
        </w:rPr>
        <w:t xml:space="preserve"> objeto de críticas por su falta de ambición en el esfuerzo inversor, especialmente en lo que se refiere a la conservación de las carreteras riojanas.</w:t>
      </w:r>
      <w:r>
        <w:rPr>
          <w:lang w:val="es-ES"/>
        </w:rPr>
        <w:t xml:space="preserve"> </w:t>
      </w:r>
      <w:r w:rsidR="00A34DE4" w:rsidRPr="00A34DE4">
        <w:rPr>
          <w:lang w:val="es-ES"/>
        </w:rPr>
        <w:t>Así, el dictamen 71/22 de 12 de diciembre de 2022 del Consejo Consultivo de La Rioja, ultimo evacuado, señala que el importe del Plan “… además de haber sido calculado u</w:t>
      </w:r>
      <w:r>
        <w:rPr>
          <w:lang w:val="es-ES"/>
        </w:rPr>
        <w:t>tilizando precios del año 2021,</w:t>
      </w:r>
      <w:r w:rsidR="00A34DE4" w:rsidRPr="00A34DE4">
        <w:rPr>
          <w:lang w:val="es-ES"/>
        </w:rPr>
        <w:t>… va a estar sometido a un período de tensión de precios y de materias primas, que por breve que sea, impactará en el desarrollo del Plan sometido a aprobación y sus anexos correspondientes deberán someterse a una programación distinta de la establecida, con previsibles desplazamientos de los plazos de ejecución …”.</w:t>
      </w:r>
    </w:p>
    <w:p w14:paraId="693E5257" w14:textId="77777777" w:rsidR="00FD1FD3" w:rsidRDefault="00FD1FD3" w:rsidP="00A34DE4">
      <w:pPr>
        <w:pStyle w:val="CuerpodetextoNotadePrensa"/>
        <w:rPr>
          <w:lang w:val="es-ES"/>
        </w:rPr>
      </w:pPr>
    </w:p>
    <w:p w14:paraId="43349222" w14:textId="2A75162C" w:rsidR="00A34DE4" w:rsidRPr="00FF3C44" w:rsidRDefault="00A34DE4" w:rsidP="00A34DE4">
      <w:pPr>
        <w:pStyle w:val="CuerpodetextoNotadePrensa"/>
        <w:rPr>
          <w:lang w:val="es-ES"/>
        </w:rPr>
      </w:pPr>
      <w:r w:rsidRPr="00A34DE4">
        <w:rPr>
          <w:lang w:val="es-ES"/>
        </w:rPr>
        <w:t>Igualmente, el Consejo Económico y Social de La Rioja</w:t>
      </w:r>
      <w:r w:rsidR="00FD1FD3">
        <w:rPr>
          <w:lang w:val="es-ES"/>
        </w:rPr>
        <w:t xml:space="preserve"> (CES)</w:t>
      </w:r>
      <w:r w:rsidRPr="00A34DE4">
        <w:rPr>
          <w:lang w:val="es-ES"/>
        </w:rPr>
        <w:t xml:space="preserve">, en su dictamen 3/2022, considera que “… a la hora de ejecutar el presupuesto consignado para el Plan de Carreteras de La Rioja, especialmente en lo relativo a la partida de </w:t>
      </w:r>
      <w:r w:rsidRPr="00A34DE4">
        <w:rPr>
          <w:lang w:val="es-ES"/>
        </w:rPr>
        <w:lastRenderedPageBreak/>
        <w:t>conservación de carreteras, … y dado que en el Plan anterior solo se ejecutó un 45,21% de la partida presupuestaria, resulta necesario homogeneizar el Plan para adelantar la ejecución de las inversiones previstas lo máximo en el tiempo</w:t>
      </w:r>
      <w:r w:rsidRPr="00FF3C44">
        <w:rPr>
          <w:lang w:val="es-ES"/>
        </w:rPr>
        <w:t>, con especial hincapié en la conservación de la red viaria existente incrementando la dotación presupuestada …”.</w:t>
      </w:r>
    </w:p>
    <w:p w14:paraId="37534FC2" w14:textId="77777777" w:rsidR="00A34DE4" w:rsidRDefault="00A34DE4" w:rsidP="00A34DE4">
      <w:pPr>
        <w:pStyle w:val="CuerpodetextoNotadePrensa"/>
        <w:rPr>
          <w:lang w:val="es-ES"/>
        </w:rPr>
      </w:pPr>
    </w:p>
    <w:p w14:paraId="52D70016" w14:textId="1032D234" w:rsidR="00A34DE4" w:rsidRPr="00A34DE4" w:rsidRDefault="00A34DE4" w:rsidP="00A34DE4">
      <w:pPr>
        <w:pStyle w:val="CuerpodetextoNotadePrensa"/>
        <w:rPr>
          <w:lang w:val="es-ES"/>
        </w:rPr>
      </w:pPr>
      <w:r w:rsidRPr="00A34DE4">
        <w:rPr>
          <w:lang w:val="es-ES"/>
        </w:rPr>
        <w:t xml:space="preserve">La existencia del problema señalado por el </w:t>
      </w:r>
      <w:r w:rsidR="00FD1FD3">
        <w:rPr>
          <w:lang w:val="es-ES"/>
        </w:rPr>
        <w:t>CES</w:t>
      </w:r>
      <w:r w:rsidRPr="00A34DE4">
        <w:rPr>
          <w:lang w:val="es-ES"/>
        </w:rPr>
        <w:t xml:space="preserve"> es evidente, sobre todo en lo que se refiere a la conservación de la </w:t>
      </w:r>
      <w:r w:rsidR="00FD1FD3">
        <w:rPr>
          <w:lang w:val="es-ES"/>
        </w:rPr>
        <w:t>r</w:t>
      </w:r>
      <w:r w:rsidRPr="00A34DE4">
        <w:rPr>
          <w:lang w:val="es-ES"/>
        </w:rPr>
        <w:t xml:space="preserve">ed de </w:t>
      </w:r>
      <w:r w:rsidR="00FD1FD3">
        <w:rPr>
          <w:lang w:val="es-ES"/>
        </w:rPr>
        <w:t>c</w:t>
      </w:r>
      <w:r w:rsidRPr="00A34DE4">
        <w:rPr>
          <w:lang w:val="es-ES"/>
        </w:rPr>
        <w:t>arreteras, y así ha sido destacad</w:t>
      </w:r>
      <w:r w:rsidR="00FD1FD3">
        <w:rPr>
          <w:lang w:val="es-ES"/>
        </w:rPr>
        <w:t>a</w:t>
      </w:r>
      <w:r w:rsidRPr="00A34DE4">
        <w:rPr>
          <w:lang w:val="es-ES"/>
        </w:rPr>
        <w:t xml:space="preserve"> en el último estudio elaborado por la Asociación Española de la Carretera (año 2022), en que se analiza el estado de los firmes y los elementos de señalización y balizamiento en las carreteras. Además, la elevada inflación soportada durante los años 2022 y 2023, que es advertida en el dictamen del Consejo Consultivo de La Rioja, afecta en mayor medida a las partidas presupuestarias relacionadas con la conservación de las carreteras, cuyas unidades de obra se hallan más expuestas al incremento del coste de la energía y los productos derivados del petróleo.</w:t>
      </w:r>
    </w:p>
    <w:p w14:paraId="15261774" w14:textId="77777777" w:rsidR="00A34DE4" w:rsidRDefault="00A34DE4" w:rsidP="00A34DE4">
      <w:pPr>
        <w:pStyle w:val="CuerpodetextoNotadePrensa"/>
        <w:rPr>
          <w:lang w:val="es-ES"/>
        </w:rPr>
      </w:pPr>
    </w:p>
    <w:p w14:paraId="7F6D89E4" w14:textId="622684DA" w:rsidR="001558B1" w:rsidRDefault="00A34DE4" w:rsidP="00A34DE4">
      <w:pPr>
        <w:pStyle w:val="CuerpodetextoNotadePrensa"/>
        <w:rPr>
          <w:lang w:val="es-ES"/>
        </w:rPr>
      </w:pPr>
      <w:r w:rsidRPr="00A34DE4">
        <w:rPr>
          <w:lang w:val="es-ES"/>
        </w:rPr>
        <w:t xml:space="preserve">Por todo ello, </w:t>
      </w:r>
      <w:r w:rsidR="00FD1FD3">
        <w:rPr>
          <w:lang w:val="es-ES"/>
        </w:rPr>
        <w:t>el Gobierno</w:t>
      </w:r>
      <w:r w:rsidRPr="00A34DE4">
        <w:rPr>
          <w:lang w:val="es-ES"/>
        </w:rPr>
        <w:t xml:space="preserve"> entiende que las observaciones recibidas en ambos dictámenes son acertadas, y que el estado actual de la </w:t>
      </w:r>
      <w:r w:rsidR="00FD1FD3">
        <w:rPr>
          <w:lang w:val="es-ES"/>
        </w:rPr>
        <w:t>red vial</w:t>
      </w:r>
      <w:r w:rsidRPr="00A34DE4">
        <w:rPr>
          <w:lang w:val="es-ES"/>
        </w:rPr>
        <w:t xml:space="preserve"> </w:t>
      </w:r>
      <w:r w:rsidR="004463DD">
        <w:rPr>
          <w:lang w:val="es-ES"/>
        </w:rPr>
        <w:t xml:space="preserve">riojana </w:t>
      </w:r>
      <w:r w:rsidR="004068FC">
        <w:rPr>
          <w:lang w:val="es-ES"/>
        </w:rPr>
        <w:t xml:space="preserve">(1.600 kilómetros) </w:t>
      </w:r>
      <w:r w:rsidRPr="00A34DE4">
        <w:rPr>
          <w:lang w:val="es-ES"/>
        </w:rPr>
        <w:t xml:space="preserve">requiere de un mayor esfuerzo inversor que ponga freno a la actual tendencia de deterioro progresivo y suponga un punto de inflexión en las políticas de infraestructuras viarias. En definitiva, el objetivo de la propuesta </w:t>
      </w:r>
      <w:r w:rsidR="00FD1FD3">
        <w:rPr>
          <w:lang w:val="es-ES"/>
        </w:rPr>
        <w:t xml:space="preserve">aprobada hoy </w:t>
      </w:r>
      <w:r w:rsidRPr="00A34DE4">
        <w:rPr>
          <w:lang w:val="es-ES"/>
        </w:rPr>
        <w:t>es recuperar el patrimonio vial del que depende la prestación de los servicios esenciales y la productividad económic</w:t>
      </w:r>
      <w:r w:rsidR="00FD1FD3">
        <w:rPr>
          <w:lang w:val="es-ES"/>
        </w:rPr>
        <w:t>a</w:t>
      </w:r>
      <w:r w:rsidRPr="00A34DE4">
        <w:rPr>
          <w:lang w:val="es-ES"/>
        </w:rPr>
        <w:t xml:space="preserve"> de la región, para lo cual se ha previsto una mayor dotación presupuestaria que, además, será mantenida durante todo el periodo de vigencia del Plan. </w:t>
      </w:r>
    </w:p>
    <w:p w14:paraId="1F19C4D3" w14:textId="77777777" w:rsidR="001558B1" w:rsidRDefault="001558B1" w:rsidP="00A34DE4">
      <w:pPr>
        <w:pStyle w:val="CuerpodetextoNotadePrensa"/>
        <w:rPr>
          <w:lang w:val="es-ES"/>
        </w:rPr>
      </w:pPr>
    </w:p>
    <w:p w14:paraId="1D2B2EC0" w14:textId="1B19A7DB" w:rsidR="00A34DE4" w:rsidRPr="00A34DE4" w:rsidRDefault="00A34DE4" w:rsidP="00A34DE4">
      <w:pPr>
        <w:pStyle w:val="CuerpodetextoNotadePrensa"/>
        <w:rPr>
          <w:lang w:val="es-ES"/>
        </w:rPr>
      </w:pPr>
      <w:r w:rsidRPr="00A34DE4">
        <w:rPr>
          <w:lang w:val="es-ES"/>
        </w:rPr>
        <w:t xml:space="preserve">En este sentido, se </w:t>
      </w:r>
      <w:r w:rsidR="00587600">
        <w:rPr>
          <w:lang w:val="es-ES"/>
        </w:rPr>
        <w:t xml:space="preserve">considera </w:t>
      </w:r>
      <w:r w:rsidRPr="00A34DE4">
        <w:rPr>
          <w:lang w:val="es-ES"/>
        </w:rPr>
        <w:t xml:space="preserve">que el desarrollo regional debe ser equilibrado si se pretende alcanzar la máxima cohesión social y territorial, rompiendo definitivamente con los desequilibrios existentes entre las zonas rurales más alejadas y los principales núcleos urbanos, y para ello, la </w:t>
      </w:r>
      <w:r w:rsidR="001558B1">
        <w:rPr>
          <w:lang w:val="es-ES"/>
        </w:rPr>
        <w:t>r</w:t>
      </w:r>
      <w:r w:rsidRPr="00A34DE4">
        <w:rPr>
          <w:lang w:val="es-ES"/>
        </w:rPr>
        <w:t xml:space="preserve">ed de </w:t>
      </w:r>
      <w:r w:rsidR="001558B1">
        <w:rPr>
          <w:lang w:val="es-ES"/>
        </w:rPr>
        <w:t>c</w:t>
      </w:r>
      <w:r w:rsidRPr="00A34DE4">
        <w:rPr>
          <w:lang w:val="es-ES"/>
        </w:rPr>
        <w:t>arreteras desempeña un papel determinante.</w:t>
      </w:r>
      <w:r w:rsidR="001558B1">
        <w:rPr>
          <w:lang w:val="es-ES"/>
        </w:rPr>
        <w:t xml:space="preserve"> Asimismo, el propósito es m</w:t>
      </w:r>
      <w:r w:rsidR="001558B1" w:rsidRPr="001558B1">
        <w:rPr>
          <w:lang w:val="es-ES"/>
        </w:rPr>
        <w:t xml:space="preserve">antener una gestión basada en el diálogo y </w:t>
      </w:r>
      <w:r w:rsidR="001558B1">
        <w:rPr>
          <w:lang w:val="es-ES"/>
        </w:rPr>
        <w:t xml:space="preserve">el </w:t>
      </w:r>
      <w:r w:rsidR="001558B1" w:rsidRPr="001558B1">
        <w:rPr>
          <w:lang w:val="es-ES"/>
        </w:rPr>
        <w:t xml:space="preserve">consenso con el resto de </w:t>
      </w:r>
      <w:r w:rsidR="001558B1">
        <w:rPr>
          <w:lang w:val="es-ES"/>
        </w:rPr>
        <w:t>las a</w:t>
      </w:r>
      <w:r w:rsidR="001558B1" w:rsidRPr="001558B1">
        <w:rPr>
          <w:lang w:val="es-ES"/>
        </w:rPr>
        <w:t xml:space="preserve">dministraciones </w:t>
      </w:r>
      <w:r w:rsidR="001558B1">
        <w:rPr>
          <w:lang w:val="es-ES"/>
        </w:rPr>
        <w:t>p</w:t>
      </w:r>
      <w:r w:rsidR="001558B1" w:rsidRPr="001558B1">
        <w:rPr>
          <w:lang w:val="es-ES"/>
        </w:rPr>
        <w:t>úblicas</w:t>
      </w:r>
      <w:r w:rsidR="001558B1">
        <w:rPr>
          <w:lang w:val="es-ES"/>
        </w:rPr>
        <w:t xml:space="preserve"> e,</w:t>
      </w:r>
      <w:r w:rsidR="001558B1" w:rsidRPr="001558B1">
        <w:rPr>
          <w:lang w:val="es-ES"/>
        </w:rPr>
        <w:t xml:space="preserve"> ineludible</w:t>
      </w:r>
      <w:r w:rsidR="001558B1">
        <w:rPr>
          <w:lang w:val="es-ES"/>
        </w:rPr>
        <w:t>mente,</w:t>
      </w:r>
      <w:r w:rsidR="001558B1" w:rsidRPr="001558B1">
        <w:rPr>
          <w:lang w:val="es-ES"/>
        </w:rPr>
        <w:t xml:space="preserve"> alinear el </w:t>
      </w:r>
      <w:r w:rsidR="001558B1">
        <w:rPr>
          <w:lang w:val="es-ES"/>
        </w:rPr>
        <w:t>nuevo proyecto c</w:t>
      </w:r>
      <w:r w:rsidR="001558B1" w:rsidRPr="001558B1">
        <w:rPr>
          <w:lang w:val="es-ES"/>
        </w:rPr>
        <w:t>on los Objetivos de Desarrollo Sostenible (ODS) y, especialmente, con la movilidad sostenible</w:t>
      </w:r>
      <w:r w:rsidR="001558B1">
        <w:rPr>
          <w:lang w:val="es-ES"/>
        </w:rPr>
        <w:t>.</w:t>
      </w:r>
    </w:p>
    <w:p w14:paraId="51AB3132" w14:textId="77777777" w:rsidR="00A34DE4" w:rsidRDefault="00A34DE4" w:rsidP="00A34DE4">
      <w:pPr>
        <w:pStyle w:val="CuerpodetextoNotadePrensa"/>
        <w:rPr>
          <w:lang w:val="es-ES"/>
        </w:rPr>
      </w:pPr>
    </w:p>
    <w:p w14:paraId="54E73F28" w14:textId="2131FAEB" w:rsidR="00A34DE4" w:rsidRPr="00A34DE4" w:rsidRDefault="00A34DE4" w:rsidP="00A34DE4">
      <w:pPr>
        <w:pStyle w:val="CuerpodetextoNotadePrensa"/>
        <w:rPr>
          <w:color w:val="auto"/>
          <w:lang w:val="es-ES" w:eastAsia="es-ES"/>
        </w:rPr>
      </w:pPr>
      <w:r w:rsidRPr="00A34DE4">
        <w:rPr>
          <w:lang w:val="es-ES"/>
        </w:rPr>
        <w:t>En resumen, las modificaciones propuestas introducen</w:t>
      </w:r>
      <w:r w:rsidR="000F096C">
        <w:rPr>
          <w:lang w:val="es-ES"/>
        </w:rPr>
        <w:t xml:space="preserve"> de una forma realista</w:t>
      </w:r>
      <w:r w:rsidR="00431F50">
        <w:rPr>
          <w:lang w:val="es-ES"/>
        </w:rPr>
        <w:t>, y siguiendo el criterio de los técnicos,</w:t>
      </w:r>
      <w:r w:rsidRPr="00A34DE4">
        <w:rPr>
          <w:lang w:val="es-ES"/>
        </w:rPr>
        <w:t xml:space="preserve"> una financiación adicional de 1</w:t>
      </w:r>
      <w:r w:rsidR="000F096C">
        <w:rPr>
          <w:lang w:val="es-ES"/>
        </w:rPr>
        <w:t>5,6</w:t>
      </w:r>
      <w:r w:rsidRPr="00A34DE4">
        <w:rPr>
          <w:lang w:val="es-ES"/>
        </w:rPr>
        <w:t xml:space="preserve"> millones de euros que será destinad</w:t>
      </w:r>
      <w:r w:rsidR="005635D5">
        <w:rPr>
          <w:lang w:val="es-ES"/>
        </w:rPr>
        <w:t>a</w:t>
      </w:r>
      <w:r w:rsidRPr="00A34DE4">
        <w:rPr>
          <w:lang w:val="es-ES"/>
        </w:rPr>
        <w:t xml:space="preserve"> íntegramente a la conservación de las carreteras riojanas, especialmente a la rehabilitación de firmes y pavimentos. Esta cifra es compatible con el marco presupuestario actual, a la espera de que en un futuro cercano se puedan incrementar las partidas destinadas a la gestión de la </w:t>
      </w:r>
      <w:r w:rsidR="00FD1FD3">
        <w:rPr>
          <w:lang w:val="es-ES"/>
        </w:rPr>
        <w:t>r</w:t>
      </w:r>
      <w:r w:rsidR="00A06F75">
        <w:rPr>
          <w:lang w:val="es-ES"/>
        </w:rPr>
        <w:t>ed</w:t>
      </w:r>
      <w:r w:rsidRPr="00A34DE4">
        <w:rPr>
          <w:lang w:val="es-ES"/>
        </w:rPr>
        <w:t>, si así lo permiten las condiciones económicas.</w:t>
      </w:r>
    </w:p>
    <w:p w14:paraId="0CC19EEF" w14:textId="6C69E088" w:rsidR="005829EB" w:rsidRDefault="005829EB" w:rsidP="00A34DE4">
      <w:pPr>
        <w:pStyle w:val="CuerpodetextoNotadePrensa"/>
        <w:rPr>
          <w:color w:val="auto"/>
          <w:lang w:val="es-ES"/>
        </w:rPr>
      </w:pPr>
    </w:p>
    <w:p w14:paraId="1699EC4A" w14:textId="77777777" w:rsidR="00ED5E01" w:rsidRDefault="00ED5E01" w:rsidP="00A34DE4">
      <w:pPr>
        <w:pStyle w:val="CuerpodetextoNotadePrensa"/>
        <w:rPr>
          <w:lang w:val="es-ES"/>
        </w:rPr>
      </w:pPr>
      <w:r w:rsidRPr="00ED5E01">
        <w:rPr>
          <w:lang w:val="es-ES"/>
        </w:rPr>
        <w:t xml:space="preserve">El Plan Regional de Carreteras de La Rioja 2022-2030 se divide en tres </w:t>
      </w:r>
      <w:r>
        <w:rPr>
          <w:lang w:val="es-ES"/>
        </w:rPr>
        <w:t>programas:</w:t>
      </w:r>
    </w:p>
    <w:p w14:paraId="0499E800" w14:textId="77777777" w:rsidR="00ED5E01" w:rsidRDefault="00ED5E01" w:rsidP="00A34DE4">
      <w:pPr>
        <w:pStyle w:val="CuerpodetextoNotadePrensa"/>
        <w:rPr>
          <w:lang w:val="es-ES"/>
        </w:rPr>
      </w:pPr>
    </w:p>
    <w:p w14:paraId="3DB044DA" w14:textId="71D34C89" w:rsidR="00ED5E01" w:rsidRPr="00ED5E01" w:rsidRDefault="00ED5E01" w:rsidP="00A34DE4">
      <w:pPr>
        <w:pStyle w:val="CuerpodetextoNotadePrensa"/>
        <w:rPr>
          <w:lang w:val="es-ES"/>
        </w:rPr>
      </w:pPr>
      <w:r w:rsidRPr="00ED5E01">
        <w:rPr>
          <w:lang w:val="es-ES"/>
        </w:rPr>
        <w:lastRenderedPageBreak/>
        <w:t>a) Programa de actuaciones para la construcción, acondicionamientos</w:t>
      </w:r>
      <w:r>
        <w:rPr>
          <w:lang w:val="es-ES"/>
        </w:rPr>
        <w:t xml:space="preserve"> </w:t>
      </w:r>
      <w:r w:rsidRPr="00ED5E01">
        <w:rPr>
          <w:lang w:val="es-ES"/>
        </w:rPr>
        <w:t>y ensanches y mejoras de la red autonómica de La Rioja</w:t>
      </w:r>
      <w:r>
        <w:rPr>
          <w:lang w:val="es-ES"/>
        </w:rPr>
        <w:t xml:space="preserve">: </w:t>
      </w:r>
      <w:r w:rsidRPr="00627E04">
        <w:rPr>
          <w:b/>
          <w:lang w:val="es-ES"/>
        </w:rPr>
        <w:t>91.499.380,35 euros</w:t>
      </w:r>
    </w:p>
    <w:p w14:paraId="278D6B93" w14:textId="77777777" w:rsidR="00ED5E01" w:rsidRDefault="00ED5E01" w:rsidP="00A34DE4">
      <w:pPr>
        <w:pStyle w:val="CuerpodetextoNotadePrensa"/>
        <w:rPr>
          <w:lang w:val="es-ES"/>
        </w:rPr>
      </w:pPr>
    </w:p>
    <w:p w14:paraId="133B0740" w14:textId="2508DD71" w:rsidR="00ED5E01" w:rsidRPr="00ED5E01" w:rsidRDefault="00ED5E01" w:rsidP="00A34DE4">
      <w:pPr>
        <w:pStyle w:val="CuerpodetextoNotadePrensa"/>
        <w:rPr>
          <w:lang w:val="es-ES"/>
        </w:rPr>
      </w:pPr>
      <w:r w:rsidRPr="00ED5E01">
        <w:rPr>
          <w:lang w:val="es-ES"/>
        </w:rPr>
        <w:t>b) Programa de actuaciones en medio urbano, de conservación ordinaria, de seguridad vial y de movilidad sostenible en la red autonómica de La Rioja</w:t>
      </w:r>
      <w:r>
        <w:rPr>
          <w:lang w:val="es-ES"/>
        </w:rPr>
        <w:t xml:space="preserve">: </w:t>
      </w:r>
      <w:r w:rsidRPr="00627E04">
        <w:rPr>
          <w:b/>
          <w:lang w:val="es-ES"/>
        </w:rPr>
        <w:t>136.894.515,55 euros</w:t>
      </w:r>
      <w:r w:rsidR="00947175">
        <w:rPr>
          <w:b/>
          <w:lang w:val="es-ES"/>
        </w:rPr>
        <w:t xml:space="preserve">. </w:t>
      </w:r>
      <w:r w:rsidR="00947175" w:rsidRPr="00947175">
        <w:rPr>
          <w:lang w:val="es-ES"/>
        </w:rPr>
        <w:t>En est</w:t>
      </w:r>
      <w:r w:rsidR="00947175">
        <w:rPr>
          <w:lang w:val="es-ES"/>
        </w:rPr>
        <w:t xml:space="preserve">e importe están </w:t>
      </w:r>
      <w:r w:rsidR="00947175" w:rsidRPr="00947175">
        <w:rPr>
          <w:lang w:val="es-ES"/>
        </w:rPr>
        <w:t xml:space="preserve">incluidos </w:t>
      </w:r>
      <w:r w:rsidR="00947175">
        <w:rPr>
          <w:lang w:val="es-ES"/>
        </w:rPr>
        <w:t xml:space="preserve">los </w:t>
      </w:r>
      <w:r w:rsidR="00947175" w:rsidRPr="00947175">
        <w:rPr>
          <w:lang w:val="es-ES"/>
        </w:rPr>
        <w:t>31 millones</w:t>
      </w:r>
      <w:r w:rsidR="00DA4058">
        <w:rPr>
          <w:lang w:val="es-ES"/>
        </w:rPr>
        <w:t xml:space="preserve"> (11,9 millones correspondientes a 2022 y 2023)</w:t>
      </w:r>
      <w:r w:rsidR="00947175" w:rsidRPr="00947175">
        <w:rPr>
          <w:b/>
          <w:lang w:val="es-ES"/>
        </w:rPr>
        <w:t xml:space="preserve"> </w:t>
      </w:r>
      <w:r w:rsidR="00DA4058">
        <w:rPr>
          <w:lang w:val="es-ES"/>
        </w:rPr>
        <w:t>para sufragar</w:t>
      </w:r>
      <w:r w:rsidR="00947175">
        <w:rPr>
          <w:lang w:val="es-ES"/>
        </w:rPr>
        <w:t xml:space="preserve"> los convenios </w:t>
      </w:r>
      <w:r w:rsidR="00A60B00">
        <w:rPr>
          <w:lang w:val="es-ES"/>
        </w:rPr>
        <w:t>que</w:t>
      </w:r>
      <w:r w:rsidR="00947175">
        <w:rPr>
          <w:lang w:val="es-ES"/>
        </w:rPr>
        <w:t xml:space="preserve"> bonifica</w:t>
      </w:r>
      <w:r w:rsidR="00A60B00">
        <w:rPr>
          <w:lang w:val="es-ES"/>
        </w:rPr>
        <w:t>n</w:t>
      </w:r>
      <w:r w:rsidR="00947175">
        <w:rPr>
          <w:lang w:val="es-ES"/>
        </w:rPr>
        <w:t xml:space="preserve"> la gratuidad de</w:t>
      </w:r>
      <w:r w:rsidR="00A60B00">
        <w:rPr>
          <w:lang w:val="es-ES"/>
        </w:rPr>
        <w:t xml:space="preserve"> </w:t>
      </w:r>
      <w:r w:rsidR="00947175">
        <w:rPr>
          <w:lang w:val="es-ES"/>
        </w:rPr>
        <w:t xml:space="preserve">la autopista en los tramos con Vía T y el desvío de camiones para liberar la N-232 hasta 2026, cuando quede liberada. </w:t>
      </w:r>
    </w:p>
    <w:p w14:paraId="6D611104" w14:textId="77777777" w:rsidR="00ED5E01" w:rsidRDefault="00ED5E01" w:rsidP="00A34DE4">
      <w:pPr>
        <w:pStyle w:val="CuerpodetextoNotadePrensa"/>
        <w:rPr>
          <w:lang w:val="es-ES"/>
        </w:rPr>
      </w:pPr>
    </w:p>
    <w:p w14:paraId="34D7B971" w14:textId="7C488752" w:rsidR="00ED5E01" w:rsidRDefault="00ED5E01" w:rsidP="00A34DE4">
      <w:pPr>
        <w:pStyle w:val="CuerpodetextoNotadePrensa"/>
        <w:rPr>
          <w:lang w:val="es-ES"/>
        </w:rPr>
      </w:pPr>
      <w:r w:rsidRPr="00ED5E01">
        <w:rPr>
          <w:lang w:val="es-ES"/>
        </w:rPr>
        <w:t>c) Programa de actuaciones preparatorias y complementarias para el desarrollo del Plan Regional de Carreteras de la Comunidad Autónoma de La Rioja</w:t>
      </w:r>
      <w:r>
        <w:rPr>
          <w:lang w:val="es-ES"/>
        </w:rPr>
        <w:t xml:space="preserve">: </w:t>
      </w:r>
      <w:r w:rsidRPr="00431F50">
        <w:rPr>
          <w:b/>
          <w:lang w:val="es-ES"/>
        </w:rPr>
        <w:t>12.879.674,73 euros</w:t>
      </w:r>
    </w:p>
    <w:p w14:paraId="057C5E83" w14:textId="0F4275AD" w:rsidR="001558B1" w:rsidRDefault="001558B1" w:rsidP="00A34DE4">
      <w:pPr>
        <w:pStyle w:val="CuerpodetextoNotadePrensa"/>
        <w:rPr>
          <w:lang w:val="es-ES"/>
        </w:rPr>
      </w:pPr>
    </w:p>
    <w:p w14:paraId="3948344C" w14:textId="77777777" w:rsidR="00C40CE6" w:rsidRDefault="00C40CE6" w:rsidP="004E6F84">
      <w:pPr>
        <w:pStyle w:val="CuerpodetextoNotadePrensa"/>
        <w:rPr>
          <w:lang w:val="es-ES"/>
        </w:rPr>
      </w:pPr>
    </w:p>
    <w:p w14:paraId="1CF2CE46" w14:textId="30FEE0F5" w:rsidR="00C40CE6" w:rsidRPr="00C40CE6" w:rsidRDefault="000C2CA2" w:rsidP="004E6F84">
      <w:pPr>
        <w:pStyle w:val="CuerpodetextoNotadePrensa"/>
        <w:rPr>
          <w:b/>
          <w:lang w:val="es-ES"/>
        </w:rPr>
      </w:pPr>
      <w:r>
        <w:rPr>
          <w:b/>
          <w:lang w:val="es-ES"/>
        </w:rPr>
        <w:t xml:space="preserve">4,3 millones para reforzar el </w:t>
      </w:r>
      <w:r w:rsidR="00C40CE6" w:rsidRPr="00C40CE6">
        <w:rPr>
          <w:b/>
          <w:lang w:val="es-ES"/>
        </w:rPr>
        <w:t>firme de la LR-286</w:t>
      </w:r>
      <w:r>
        <w:rPr>
          <w:b/>
          <w:lang w:val="es-ES"/>
        </w:rPr>
        <w:t xml:space="preserve"> entre E</w:t>
      </w:r>
      <w:r w:rsidR="00C40CE6" w:rsidRPr="00C40CE6">
        <w:rPr>
          <w:b/>
          <w:lang w:val="es-ES"/>
        </w:rPr>
        <w:t>nciso</w:t>
      </w:r>
      <w:r>
        <w:rPr>
          <w:b/>
          <w:lang w:val="es-ES"/>
        </w:rPr>
        <w:t xml:space="preserve"> y </w:t>
      </w:r>
      <w:r w:rsidR="00C40CE6" w:rsidRPr="00C40CE6">
        <w:rPr>
          <w:b/>
          <w:lang w:val="es-ES"/>
        </w:rPr>
        <w:t xml:space="preserve">Cornago </w:t>
      </w:r>
    </w:p>
    <w:p w14:paraId="29B0BF6A" w14:textId="06B0F9B1" w:rsidR="003440FF" w:rsidRDefault="004E6F84" w:rsidP="004E6F84">
      <w:pPr>
        <w:pStyle w:val="CuerpodetextoNotadePrensa"/>
        <w:rPr>
          <w:lang w:val="es-ES"/>
        </w:rPr>
      </w:pPr>
      <w:r>
        <w:rPr>
          <w:lang w:val="es-ES"/>
        </w:rPr>
        <w:t xml:space="preserve">Entre las actuaciones más destacadas, el Gobierno de La Rioja tiene previsto licitar durante este año la rehabilitación del firme de la LR-286 entre Enciso y </w:t>
      </w:r>
      <w:proofErr w:type="spellStart"/>
      <w:r>
        <w:rPr>
          <w:lang w:val="es-ES"/>
        </w:rPr>
        <w:t>Cornago</w:t>
      </w:r>
      <w:proofErr w:type="spellEnd"/>
      <w:r>
        <w:rPr>
          <w:lang w:val="es-ES"/>
        </w:rPr>
        <w:t xml:space="preserve">. </w:t>
      </w:r>
      <w:r w:rsidR="003440FF">
        <w:rPr>
          <w:lang w:val="es-ES"/>
        </w:rPr>
        <w:t>Este proyecto supondrá una inversión total de 4.350.000</w:t>
      </w:r>
      <w:r w:rsidR="00C40CE6">
        <w:rPr>
          <w:lang w:val="es-ES"/>
        </w:rPr>
        <w:t xml:space="preserve"> euros que se ejecutará durante</w:t>
      </w:r>
      <w:r w:rsidR="00AC2BAD">
        <w:rPr>
          <w:lang w:val="es-ES"/>
        </w:rPr>
        <w:t xml:space="preserve"> las anualidades 2024 (8</w:t>
      </w:r>
      <w:r w:rsidR="003440FF">
        <w:rPr>
          <w:lang w:val="es-ES"/>
        </w:rPr>
        <w:t>50.000 euros) y 2025 (3.500.000 euros). El Ejecutivo regional ha dado prioridad a esta obra ante el importante deterioro</w:t>
      </w:r>
      <w:r w:rsidR="00AC2BAD">
        <w:rPr>
          <w:lang w:val="es-ES"/>
        </w:rPr>
        <w:t xml:space="preserve"> que acumula</w:t>
      </w:r>
      <w:r w:rsidR="00587600">
        <w:rPr>
          <w:lang w:val="es-ES"/>
        </w:rPr>
        <w:t xml:space="preserve"> </w:t>
      </w:r>
      <w:r w:rsidR="00AC2BAD">
        <w:rPr>
          <w:lang w:val="es-ES"/>
        </w:rPr>
        <w:t>el firme.</w:t>
      </w:r>
    </w:p>
    <w:p w14:paraId="6FF9A4FF" w14:textId="77777777" w:rsidR="003440FF" w:rsidRDefault="003440FF" w:rsidP="004E6F84">
      <w:pPr>
        <w:pStyle w:val="CuerpodetextoNotadePrensa"/>
        <w:rPr>
          <w:lang w:val="es-ES"/>
        </w:rPr>
      </w:pPr>
    </w:p>
    <w:p w14:paraId="00EDB6BE" w14:textId="249DE194" w:rsidR="00434FB4" w:rsidRDefault="003440FF" w:rsidP="00434FB4">
      <w:pPr>
        <w:pStyle w:val="CuerpodetextoNotadePrensa"/>
        <w:rPr>
          <w:bCs/>
          <w:lang w:val="es-ES"/>
        </w:rPr>
      </w:pPr>
      <w:r>
        <w:rPr>
          <w:lang w:val="es-ES"/>
        </w:rPr>
        <w:t xml:space="preserve">Además, la Dirección General de Infraestructuras ha formalizado el contrato para la redacción del </w:t>
      </w:r>
      <w:r w:rsidRPr="00434FB4">
        <w:rPr>
          <w:lang w:val="es-ES"/>
        </w:rPr>
        <w:t xml:space="preserve">proyecto </w:t>
      </w:r>
      <w:r w:rsidR="00434FB4" w:rsidRPr="00434FB4">
        <w:rPr>
          <w:lang w:val="es-ES"/>
        </w:rPr>
        <w:t>de ensanche y mejora de la carretera LR-250 en el tramo entre Jalón de Cameros y Laguna de Cameros</w:t>
      </w:r>
      <w:r w:rsidR="00434FB4">
        <w:rPr>
          <w:lang w:val="es-ES"/>
        </w:rPr>
        <w:t xml:space="preserve"> por un importe de </w:t>
      </w:r>
      <w:r w:rsidR="00434FB4" w:rsidRPr="00434FB4">
        <w:rPr>
          <w:bCs/>
          <w:lang w:val="es-ES"/>
        </w:rPr>
        <w:t>74.016,91 euros</w:t>
      </w:r>
      <w:r w:rsidR="00434FB4" w:rsidRPr="00434FB4">
        <w:rPr>
          <w:lang w:val="es-ES"/>
        </w:rPr>
        <w:t>. E</w:t>
      </w:r>
      <w:r w:rsidR="00434FB4">
        <w:rPr>
          <w:lang w:val="es-ES"/>
        </w:rPr>
        <w:t>ste</w:t>
      </w:r>
      <w:r w:rsidR="00434FB4" w:rsidRPr="00434FB4">
        <w:rPr>
          <w:lang w:val="es-ES"/>
        </w:rPr>
        <w:t xml:space="preserve"> proyecto, con el que se pretende mejorar la circulación, la conexión y aumentar</w:t>
      </w:r>
      <w:r w:rsidR="00434FB4" w:rsidRPr="00434FB4">
        <w:rPr>
          <w:bCs/>
          <w:lang w:val="es-ES"/>
        </w:rPr>
        <w:t xml:space="preserve"> la seguridad vial en la zona</w:t>
      </w:r>
      <w:r w:rsidR="00434FB4">
        <w:rPr>
          <w:bCs/>
          <w:lang w:val="es-ES"/>
        </w:rPr>
        <w:t xml:space="preserve">, responde </w:t>
      </w:r>
      <w:r w:rsidR="00434FB4" w:rsidRPr="00434FB4">
        <w:rPr>
          <w:bCs/>
          <w:lang w:val="es-ES"/>
        </w:rPr>
        <w:t xml:space="preserve">a una demanda histórica de los vecinos del Alto </w:t>
      </w:r>
      <w:proofErr w:type="spellStart"/>
      <w:r w:rsidR="00434FB4" w:rsidRPr="00434FB4">
        <w:rPr>
          <w:bCs/>
          <w:lang w:val="es-ES"/>
        </w:rPr>
        <w:t>Leza</w:t>
      </w:r>
      <w:proofErr w:type="spellEnd"/>
      <w:r w:rsidR="00434FB4">
        <w:rPr>
          <w:bCs/>
          <w:lang w:val="es-ES"/>
        </w:rPr>
        <w:t xml:space="preserve">. </w:t>
      </w:r>
    </w:p>
    <w:p w14:paraId="57E3B611" w14:textId="55CC9912" w:rsidR="00434FB4" w:rsidRDefault="00434FB4" w:rsidP="00434FB4">
      <w:pPr>
        <w:pStyle w:val="CuerpodetextoNotadePrensa"/>
        <w:rPr>
          <w:bCs/>
          <w:lang w:val="es-ES"/>
        </w:rPr>
      </w:pPr>
    </w:p>
    <w:p w14:paraId="25191AC9" w14:textId="12DB355D" w:rsidR="00434FB4" w:rsidRDefault="009F7356" w:rsidP="00434FB4">
      <w:pPr>
        <w:pStyle w:val="CuerpodetextoNotadePrensa"/>
        <w:rPr>
          <w:lang w:val="es-ES"/>
        </w:rPr>
      </w:pPr>
      <w:r>
        <w:rPr>
          <w:lang w:val="es-ES"/>
        </w:rPr>
        <w:t xml:space="preserve">Por otro lado, el Gobierno de La Rioja ya ha comenzado a ejecutar las obras de refuerzo del firme en la LR-415 entre </w:t>
      </w:r>
      <w:proofErr w:type="spellStart"/>
      <w:r>
        <w:rPr>
          <w:lang w:val="es-ES"/>
        </w:rPr>
        <w:t>Ezcaray</w:t>
      </w:r>
      <w:proofErr w:type="spellEnd"/>
      <w:r>
        <w:rPr>
          <w:lang w:val="es-ES"/>
        </w:rPr>
        <w:t xml:space="preserve"> y Posadas, que cuentan con un presupuesto total de 1,3 millones de euros, así como </w:t>
      </w:r>
      <w:r w:rsidR="00587600">
        <w:rPr>
          <w:lang w:val="es-ES"/>
        </w:rPr>
        <w:t>las de</w:t>
      </w:r>
      <w:r>
        <w:rPr>
          <w:lang w:val="es-ES"/>
        </w:rPr>
        <w:t xml:space="preserve"> la LR-458 en </w:t>
      </w:r>
      <w:proofErr w:type="spellStart"/>
      <w:r>
        <w:rPr>
          <w:lang w:val="es-ES"/>
        </w:rPr>
        <w:t>Agoncillo</w:t>
      </w:r>
      <w:proofErr w:type="spellEnd"/>
      <w:r>
        <w:rPr>
          <w:lang w:val="es-ES"/>
        </w:rPr>
        <w:t>, con un presupuesto de 322.000 euros.</w:t>
      </w:r>
    </w:p>
    <w:p w14:paraId="65CA5700" w14:textId="1E787777" w:rsidR="009F7356" w:rsidRDefault="009F7356" w:rsidP="00434FB4">
      <w:pPr>
        <w:pStyle w:val="CuerpodetextoNotadePrensa"/>
        <w:rPr>
          <w:lang w:val="es-ES"/>
        </w:rPr>
      </w:pPr>
    </w:p>
    <w:p w14:paraId="03A9162A" w14:textId="0189BE43" w:rsidR="001558B1" w:rsidRPr="00147AA9" w:rsidRDefault="009F7356" w:rsidP="004E6F84">
      <w:pPr>
        <w:pStyle w:val="CuerpodetextoNotadePrensa"/>
        <w:rPr>
          <w:lang w:val="es-ES"/>
        </w:rPr>
      </w:pPr>
      <w:r>
        <w:rPr>
          <w:lang w:val="es-ES"/>
        </w:rPr>
        <w:t xml:space="preserve">Además, </w:t>
      </w:r>
      <w:r w:rsidR="00FB3133">
        <w:rPr>
          <w:lang w:val="es-ES"/>
        </w:rPr>
        <w:t xml:space="preserve">se encuentran en trámites previos para el inicio de las obras </w:t>
      </w:r>
      <w:r w:rsidR="00FB3133" w:rsidRPr="00FB3133">
        <w:rPr>
          <w:lang w:val="es-ES"/>
        </w:rPr>
        <w:t>el proyecto de acondicionamiento de la carretera LR-113 entre el límite de la provincia de Burgos  y la N-232</w:t>
      </w:r>
      <w:r w:rsidR="00FB3133">
        <w:rPr>
          <w:lang w:val="es-ES"/>
        </w:rPr>
        <w:t xml:space="preserve"> en Cenicero, </w:t>
      </w:r>
      <w:r w:rsidR="00FB3133" w:rsidRPr="00FB3133">
        <w:rPr>
          <w:lang w:val="es-ES"/>
        </w:rPr>
        <w:t>por un i</w:t>
      </w:r>
      <w:r w:rsidR="00FB3133">
        <w:rPr>
          <w:lang w:val="es-ES"/>
        </w:rPr>
        <w:t>mporte de 5,5 millones de euros;</w:t>
      </w:r>
      <w:r w:rsidR="00FB3133" w:rsidRPr="00FB3133">
        <w:rPr>
          <w:lang w:val="es-ES"/>
        </w:rPr>
        <w:t xml:space="preserve"> el refuerzo de firme de la Carretera LR-113 en el tramo que une Baños de Río </w:t>
      </w:r>
      <w:proofErr w:type="spellStart"/>
      <w:r w:rsidR="00FB3133" w:rsidRPr="00FB3133">
        <w:rPr>
          <w:lang w:val="es-ES"/>
        </w:rPr>
        <w:t>Tobía</w:t>
      </w:r>
      <w:proofErr w:type="spellEnd"/>
      <w:r w:rsidR="00FB3133" w:rsidRPr="00FB3133">
        <w:rPr>
          <w:lang w:val="es-ES"/>
        </w:rPr>
        <w:t xml:space="preserve">, Arenzana de Abajo y </w:t>
      </w:r>
      <w:proofErr w:type="spellStart"/>
      <w:r w:rsidR="00FB3133" w:rsidRPr="00FB3133">
        <w:rPr>
          <w:lang w:val="es-ES"/>
        </w:rPr>
        <w:t>Camprovín</w:t>
      </w:r>
      <w:proofErr w:type="spellEnd"/>
      <w:r w:rsidR="00FB3133" w:rsidRPr="00FB3133">
        <w:rPr>
          <w:lang w:val="es-ES"/>
        </w:rPr>
        <w:t>, con un presu</w:t>
      </w:r>
      <w:r w:rsidR="00FB3133">
        <w:rPr>
          <w:lang w:val="es-ES"/>
        </w:rPr>
        <w:t xml:space="preserve">puesto de 1,5 millones de euros; y el </w:t>
      </w:r>
      <w:proofErr w:type="spellStart"/>
      <w:r w:rsidR="00FB3133">
        <w:rPr>
          <w:lang w:val="es-ES"/>
        </w:rPr>
        <w:t>refuezo</w:t>
      </w:r>
      <w:proofErr w:type="spellEnd"/>
      <w:r w:rsidR="00FB3133">
        <w:rPr>
          <w:lang w:val="es-ES"/>
        </w:rPr>
        <w:t xml:space="preserve"> de firme de la carretera </w:t>
      </w:r>
      <w:r w:rsidR="00FB3133" w:rsidRPr="00FB3133">
        <w:rPr>
          <w:lang w:val="es-ES"/>
        </w:rPr>
        <w:t xml:space="preserve">LR-115 entre </w:t>
      </w:r>
      <w:proofErr w:type="spellStart"/>
      <w:r w:rsidR="00FB3133" w:rsidRPr="00FB3133">
        <w:rPr>
          <w:lang w:val="es-ES"/>
        </w:rPr>
        <w:t>Autol</w:t>
      </w:r>
      <w:proofErr w:type="spellEnd"/>
      <w:r w:rsidR="00FB3133" w:rsidRPr="00FB3133">
        <w:rPr>
          <w:lang w:val="es-ES"/>
        </w:rPr>
        <w:t xml:space="preserve"> y </w:t>
      </w:r>
      <w:proofErr w:type="spellStart"/>
      <w:r w:rsidR="00FB3133" w:rsidRPr="00FB3133">
        <w:rPr>
          <w:lang w:val="es-ES"/>
        </w:rPr>
        <w:t>Quel</w:t>
      </w:r>
      <w:proofErr w:type="spellEnd"/>
      <w:r w:rsidR="00FB3133" w:rsidRPr="00FB3133">
        <w:rPr>
          <w:lang w:val="es-ES"/>
        </w:rPr>
        <w:t>, por un importe que ronda el millón de euros.</w:t>
      </w:r>
    </w:p>
    <w:sectPr w:rsidR="001558B1" w:rsidRPr="00147AA9"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83C92" w14:textId="77777777" w:rsidR="00945EDA" w:rsidRDefault="00945EDA" w:rsidP="0069392B">
      <w:r>
        <w:separator/>
      </w:r>
    </w:p>
  </w:endnote>
  <w:endnote w:type="continuationSeparator" w:id="0">
    <w:p w14:paraId="6956F121" w14:textId="77777777" w:rsidR="00945EDA" w:rsidRDefault="00945ED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14C78" w14:textId="77777777" w:rsidR="00945EDA" w:rsidRDefault="00945EDA" w:rsidP="0069392B">
      <w:r>
        <w:separator/>
      </w:r>
    </w:p>
  </w:footnote>
  <w:footnote w:type="continuationSeparator" w:id="0">
    <w:p w14:paraId="4E964A0C" w14:textId="77777777" w:rsidR="00945EDA" w:rsidRDefault="00945ED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0CB9"/>
    <w:rsid w:val="00007F98"/>
    <w:rsid w:val="00022E1C"/>
    <w:rsid w:val="0002314A"/>
    <w:rsid w:val="0004582D"/>
    <w:rsid w:val="000579A8"/>
    <w:rsid w:val="00057F0B"/>
    <w:rsid w:val="00061701"/>
    <w:rsid w:val="0006603B"/>
    <w:rsid w:val="0007006E"/>
    <w:rsid w:val="000914E8"/>
    <w:rsid w:val="000A5E32"/>
    <w:rsid w:val="000C2CA2"/>
    <w:rsid w:val="000E0875"/>
    <w:rsid w:val="000E36E1"/>
    <w:rsid w:val="000F096C"/>
    <w:rsid w:val="000F3F3C"/>
    <w:rsid w:val="00100590"/>
    <w:rsid w:val="001037A5"/>
    <w:rsid w:val="00112A71"/>
    <w:rsid w:val="00132AA0"/>
    <w:rsid w:val="00147AA9"/>
    <w:rsid w:val="001542F7"/>
    <w:rsid w:val="001558B1"/>
    <w:rsid w:val="001713EF"/>
    <w:rsid w:val="00171866"/>
    <w:rsid w:val="0018459D"/>
    <w:rsid w:val="001A166D"/>
    <w:rsid w:val="001B0601"/>
    <w:rsid w:val="001D0E6B"/>
    <w:rsid w:val="001D5774"/>
    <w:rsid w:val="001D7596"/>
    <w:rsid w:val="0020207D"/>
    <w:rsid w:val="00240D3F"/>
    <w:rsid w:val="00250CDB"/>
    <w:rsid w:val="00261510"/>
    <w:rsid w:val="00274110"/>
    <w:rsid w:val="002873D9"/>
    <w:rsid w:val="002A456E"/>
    <w:rsid w:val="002C41E9"/>
    <w:rsid w:val="002C5DF7"/>
    <w:rsid w:val="002D3B2D"/>
    <w:rsid w:val="002E2192"/>
    <w:rsid w:val="002E4839"/>
    <w:rsid w:val="002E72EE"/>
    <w:rsid w:val="003076F5"/>
    <w:rsid w:val="00307CD0"/>
    <w:rsid w:val="003364A2"/>
    <w:rsid w:val="0034365A"/>
    <w:rsid w:val="003440FF"/>
    <w:rsid w:val="00346ABB"/>
    <w:rsid w:val="0035439E"/>
    <w:rsid w:val="0039037D"/>
    <w:rsid w:val="0039046B"/>
    <w:rsid w:val="003A3E60"/>
    <w:rsid w:val="003B0E9C"/>
    <w:rsid w:val="003C1605"/>
    <w:rsid w:val="00406703"/>
    <w:rsid w:val="004068FC"/>
    <w:rsid w:val="00417179"/>
    <w:rsid w:val="00431F50"/>
    <w:rsid w:val="0043234F"/>
    <w:rsid w:val="00434FB4"/>
    <w:rsid w:val="00435C9E"/>
    <w:rsid w:val="004463DD"/>
    <w:rsid w:val="00447456"/>
    <w:rsid w:val="00450E0F"/>
    <w:rsid w:val="0047552C"/>
    <w:rsid w:val="00477863"/>
    <w:rsid w:val="00495B58"/>
    <w:rsid w:val="00495D1F"/>
    <w:rsid w:val="004D420D"/>
    <w:rsid w:val="004D594F"/>
    <w:rsid w:val="004E6F84"/>
    <w:rsid w:val="0050645C"/>
    <w:rsid w:val="005342B1"/>
    <w:rsid w:val="005635D5"/>
    <w:rsid w:val="00574433"/>
    <w:rsid w:val="0058176E"/>
    <w:rsid w:val="005829EB"/>
    <w:rsid w:val="00584C8F"/>
    <w:rsid w:val="00587600"/>
    <w:rsid w:val="00596975"/>
    <w:rsid w:val="00597247"/>
    <w:rsid w:val="00597936"/>
    <w:rsid w:val="005A1A3A"/>
    <w:rsid w:val="005F2F6E"/>
    <w:rsid w:val="006049C5"/>
    <w:rsid w:val="00627E04"/>
    <w:rsid w:val="006339F8"/>
    <w:rsid w:val="006563C4"/>
    <w:rsid w:val="00663B33"/>
    <w:rsid w:val="00664B03"/>
    <w:rsid w:val="00673FFA"/>
    <w:rsid w:val="00684AC7"/>
    <w:rsid w:val="00691F2B"/>
    <w:rsid w:val="0069392B"/>
    <w:rsid w:val="00696954"/>
    <w:rsid w:val="006A7DBC"/>
    <w:rsid w:val="006B0802"/>
    <w:rsid w:val="00701A4C"/>
    <w:rsid w:val="00706970"/>
    <w:rsid w:val="0071032F"/>
    <w:rsid w:val="00716285"/>
    <w:rsid w:val="00762E16"/>
    <w:rsid w:val="00787DB6"/>
    <w:rsid w:val="007A7E63"/>
    <w:rsid w:val="007C7121"/>
    <w:rsid w:val="007D6FFF"/>
    <w:rsid w:val="007E4491"/>
    <w:rsid w:val="008313E5"/>
    <w:rsid w:val="00834DEF"/>
    <w:rsid w:val="00850405"/>
    <w:rsid w:val="0087541B"/>
    <w:rsid w:val="00892911"/>
    <w:rsid w:val="00892C54"/>
    <w:rsid w:val="008B05E4"/>
    <w:rsid w:val="008B6E4A"/>
    <w:rsid w:val="008E7E40"/>
    <w:rsid w:val="008F3E5C"/>
    <w:rsid w:val="0091779E"/>
    <w:rsid w:val="00917E39"/>
    <w:rsid w:val="0093511D"/>
    <w:rsid w:val="00944F70"/>
    <w:rsid w:val="00945EDA"/>
    <w:rsid w:val="00947175"/>
    <w:rsid w:val="009735EC"/>
    <w:rsid w:val="00977EFE"/>
    <w:rsid w:val="009871A9"/>
    <w:rsid w:val="009B5D9C"/>
    <w:rsid w:val="009D4DA5"/>
    <w:rsid w:val="009E7835"/>
    <w:rsid w:val="009F7356"/>
    <w:rsid w:val="00A00581"/>
    <w:rsid w:val="00A027CD"/>
    <w:rsid w:val="00A06F75"/>
    <w:rsid w:val="00A141BE"/>
    <w:rsid w:val="00A347CA"/>
    <w:rsid w:val="00A34DE4"/>
    <w:rsid w:val="00A4415B"/>
    <w:rsid w:val="00A60B00"/>
    <w:rsid w:val="00A6238F"/>
    <w:rsid w:val="00A63F5C"/>
    <w:rsid w:val="00A752B0"/>
    <w:rsid w:val="00A756FA"/>
    <w:rsid w:val="00AA0B41"/>
    <w:rsid w:val="00AC2BAD"/>
    <w:rsid w:val="00AC6E30"/>
    <w:rsid w:val="00B06477"/>
    <w:rsid w:val="00B14672"/>
    <w:rsid w:val="00B45F0C"/>
    <w:rsid w:val="00B51937"/>
    <w:rsid w:val="00B93DBC"/>
    <w:rsid w:val="00B97FCD"/>
    <w:rsid w:val="00BA49DA"/>
    <w:rsid w:val="00BA5D06"/>
    <w:rsid w:val="00BE70B2"/>
    <w:rsid w:val="00C05A43"/>
    <w:rsid w:val="00C22F34"/>
    <w:rsid w:val="00C40CE6"/>
    <w:rsid w:val="00C61772"/>
    <w:rsid w:val="00C648E7"/>
    <w:rsid w:val="00C751EC"/>
    <w:rsid w:val="00C83CF8"/>
    <w:rsid w:val="00C83D0A"/>
    <w:rsid w:val="00CC08D8"/>
    <w:rsid w:val="00CC4A72"/>
    <w:rsid w:val="00CC4FDE"/>
    <w:rsid w:val="00CF1E6B"/>
    <w:rsid w:val="00D017AC"/>
    <w:rsid w:val="00D03FFB"/>
    <w:rsid w:val="00D312AD"/>
    <w:rsid w:val="00D53E08"/>
    <w:rsid w:val="00D544E9"/>
    <w:rsid w:val="00D70504"/>
    <w:rsid w:val="00DA4058"/>
    <w:rsid w:val="00DC5A3E"/>
    <w:rsid w:val="00DD0856"/>
    <w:rsid w:val="00DD5A2B"/>
    <w:rsid w:val="00E00BBE"/>
    <w:rsid w:val="00E263E7"/>
    <w:rsid w:val="00E26982"/>
    <w:rsid w:val="00E41609"/>
    <w:rsid w:val="00E517E4"/>
    <w:rsid w:val="00E63FE9"/>
    <w:rsid w:val="00E720C4"/>
    <w:rsid w:val="00E75C7A"/>
    <w:rsid w:val="00E772B5"/>
    <w:rsid w:val="00EC3320"/>
    <w:rsid w:val="00ED47D0"/>
    <w:rsid w:val="00ED5E01"/>
    <w:rsid w:val="00EE02BA"/>
    <w:rsid w:val="00EE18A4"/>
    <w:rsid w:val="00EE3367"/>
    <w:rsid w:val="00EE7E58"/>
    <w:rsid w:val="00F24E56"/>
    <w:rsid w:val="00F671DE"/>
    <w:rsid w:val="00F8126E"/>
    <w:rsid w:val="00F92DFC"/>
    <w:rsid w:val="00FA4DD6"/>
    <w:rsid w:val="00FB3133"/>
    <w:rsid w:val="00FD1FD3"/>
    <w:rsid w:val="00FE40BB"/>
    <w:rsid w:val="00FF0DEE"/>
    <w:rsid w:val="00FF3C44"/>
    <w:rsid w:val="00FF57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43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61500">
      <w:bodyDiv w:val="1"/>
      <w:marLeft w:val="0"/>
      <w:marRight w:val="0"/>
      <w:marTop w:val="0"/>
      <w:marBottom w:val="0"/>
      <w:divBdr>
        <w:top w:val="none" w:sz="0" w:space="0" w:color="auto"/>
        <w:left w:val="none" w:sz="0" w:space="0" w:color="auto"/>
        <w:bottom w:val="none" w:sz="0" w:space="0" w:color="auto"/>
        <w:right w:val="none" w:sz="0" w:space="0" w:color="auto"/>
      </w:divBdr>
      <w:divsChild>
        <w:div w:id="106000246">
          <w:marLeft w:val="0"/>
          <w:marRight w:val="0"/>
          <w:marTop w:val="0"/>
          <w:marBottom w:val="0"/>
          <w:divBdr>
            <w:top w:val="none" w:sz="0" w:space="0" w:color="auto"/>
            <w:left w:val="none" w:sz="0" w:space="0" w:color="auto"/>
            <w:bottom w:val="none" w:sz="0" w:space="0" w:color="auto"/>
            <w:right w:val="none" w:sz="0" w:space="0" w:color="auto"/>
          </w:divBdr>
        </w:div>
        <w:div w:id="882983299">
          <w:marLeft w:val="0"/>
          <w:marRight w:val="0"/>
          <w:marTop w:val="0"/>
          <w:marBottom w:val="0"/>
          <w:divBdr>
            <w:top w:val="none" w:sz="0" w:space="0" w:color="auto"/>
            <w:left w:val="none" w:sz="0" w:space="0" w:color="auto"/>
            <w:bottom w:val="none" w:sz="0" w:space="0" w:color="auto"/>
            <w:right w:val="none" w:sz="0" w:space="0" w:color="auto"/>
          </w:divBdr>
        </w:div>
        <w:div w:id="1451361559">
          <w:marLeft w:val="0"/>
          <w:marRight w:val="0"/>
          <w:marTop w:val="0"/>
          <w:marBottom w:val="0"/>
          <w:divBdr>
            <w:top w:val="none" w:sz="0" w:space="0" w:color="auto"/>
            <w:left w:val="none" w:sz="0" w:space="0" w:color="auto"/>
            <w:bottom w:val="none" w:sz="0" w:space="0" w:color="auto"/>
            <w:right w:val="none" w:sz="0" w:space="0" w:color="auto"/>
          </w:divBdr>
        </w:div>
        <w:div w:id="1448697075">
          <w:marLeft w:val="0"/>
          <w:marRight w:val="0"/>
          <w:marTop w:val="0"/>
          <w:marBottom w:val="0"/>
          <w:divBdr>
            <w:top w:val="none" w:sz="0" w:space="0" w:color="auto"/>
            <w:left w:val="none" w:sz="0" w:space="0" w:color="auto"/>
            <w:bottom w:val="none" w:sz="0" w:space="0" w:color="auto"/>
            <w:right w:val="none" w:sz="0" w:space="0" w:color="auto"/>
          </w:divBdr>
        </w:div>
        <w:div w:id="2008170430">
          <w:marLeft w:val="0"/>
          <w:marRight w:val="0"/>
          <w:marTop w:val="0"/>
          <w:marBottom w:val="0"/>
          <w:divBdr>
            <w:top w:val="none" w:sz="0" w:space="0" w:color="auto"/>
            <w:left w:val="none" w:sz="0" w:space="0" w:color="auto"/>
            <w:bottom w:val="none" w:sz="0" w:space="0" w:color="auto"/>
            <w:right w:val="none" w:sz="0" w:space="0" w:color="auto"/>
          </w:divBdr>
        </w:div>
        <w:div w:id="2074742249">
          <w:marLeft w:val="0"/>
          <w:marRight w:val="0"/>
          <w:marTop w:val="0"/>
          <w:marBottom w:val="0"/>
          <w:divBdr>
            <w:top w:val="none" w:sz="0" w:space="0" w:color="auto"/>
            <w:left w:val="none" w:sz="0" w:space="0" w:color="auto"/>
            <w:bottom w:val="none" w:sz="0" w:space="0" w:color="auto"/>
            <w:right w:val="none" w:sz="0" w:space="0" w:color="auto"/>
          </w:divBdr>
        </w:div>
      </w:divsChild>
    </w:div>
    <w:div w:id="761536440">
      <w:bodyDiv w:val="1"/>
      <w:marLeft w:val="0"/>
      <w:marRight w:val="0"/>
      <w:marTop w:val="0"/>
      <w:marBottom w:val="0"/>
      <w:divBdr>
        <w:top w:val="none" w:sz="0" w:space="0" w:color="auto"/>
        <w:left w:val="none" w:sz="0" w:space="0" w:color="auto"/>
        <w:bottom w:val="none" w:sz="0" w:space="0" w:color="auto"/>
        <w:right w:val="none" w:sz="0" w:space="0" w:color="auto"/>
      </w:divBdr>
    </w:div>
    <w:div w:id="19737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1235</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47</cp:revision>
  <cp:lastPrinted>2024-02-13T11:04:00Z</cp:lastPrinted>
  <dcterms:created xsi:type="dcterms:W3CDTF">2024-02-12T12:57:00Z</dcterms:created>
  <dcterms:modified xsi:type="dcterms:W3CDTF">2024-02-13T11:05:00Z</dcterms:modified>
</cp:coreProperties>
</file>