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5586B0C5" w:rsidR="00E517E4" w:rsidRPr="00A756FA" w:rsidRDefault="00800800" w:rsidP="001542F7">
      <w:pPr>
        <w:pStyle w:val="FechaNotadePrensa"/>
      </w:pPr>
      <w:bookmarkStart w:id="0" w:name="_Hlk139457860"/>
      <w:r>
        <w:t>Martes</w:t>
      </w:r>
      <w:r w:rsidR="00E517E4" w:rsidRPr="00A756FA">
        <w:t xml:space="preserve"> </w:t>
      </w:r>
      <w:r>
        <w:t>2</w:t>
      </w:r>
      <w:r w:rsidR="004F42EB">
        <w:t>0</w:t>
      </w:r>
      <w:r w:rsidR="00E517E4" w:rsidRPr="00A756FA">
        <w:t>/</w:t>
      </w:r>
      <w:r w:rsidR="004F42EB">
        <w:t>02</w:t>
      </w:r>
      <w:r w:rsidR="00E517E4" w:rsidRPr="00A756FA">
        <w:t>/2</w:t>
      </w:r>
      <w:r w:rsidR="004F42EB">
        <w:t>4</w:t>
      </w:r>
    </w:p>
    <w:p w14:paraId="36C50651" w14:textId="77777777" w:rsidR="00E517E4" w:rsidRPr="00A756FA" w:rsidRDefault="00E517E4" w:rsidP="001542F7">
      <w:pPr>
        <w:pStyle w:val="TtuloNotadePrensa"/>
      </w:pPr>
    </w:p>
    <w:p w14:paraId="37D7E3AC" w14:textId="52FAC248" w:rsidR="00261510" w:rsidRPr="004D594F" w:rsidRDefault="004F42EB" w:rsidP="00800800">
      <w:pPr>
        <w:pStyle w:val="TtuloNotadePrensa"/>
        <w:jc w:val="both"/>
      </w:pPr>
      <w:bookmarkStart w:id="1" w:name="_Hlk139456888"/>
      <w:bookmarkEnd w:id="0"/>
      <w:r w:rsidRPr="004F42EB">
        <w:t xml:space="preserve">El Gobierno </w:t>
      </w:r>
      <w:r w:rsidR="00433E80">
        <w:t xml:space="preserve">presenta </w:t>
      </w:r>
      <w:r w:rsidR="00D06B60">
        <w:t>una</w:t>
      </w:r>
      <w:r w:rsidR="00433E80">
        <w:t xml:space="preserve"> nueva orden de ayudas</w:t>
      </w:r>
      <w:r w:rsidRPr="004F42EB">
        <w:t xml:space="preserve"> </w:t>
      </w:r>
      <w:r w:rsidR="00433E80">
        <w:t>para inversiones en modernización</w:t>
      </w:r>
      <w:r w:rsidR="0065476F">
        <w:t xml:space="preserve"> de explotaciones </w:t>
      </w:r>
      <w:r w:rsidR="00D06B60">
        <w:t xml:space="preserve">agrarias </w:t>
      </w:r>
      <w:r w:rsidR="0065476F">
        <w:t>ampliamente mejorada</w:t>
      </w:r>
    </w:p>
    <w:p w14:paraId="4AF128B9" w14:textId="77777777" w:rsidR="00261510" w:rsidRPr="004D594F" w:rsidRDefault="00261510" w:rsidP="00800800">
      <w:pPr>
        <w:pStyle w:val="TtuloNotadePrensa"/>
        <w:jc w:val="both"/>
      </w:pPr>
    </w:p>
    <w:bookmarkEnd w:id="1"/>
    <w:p w14:paraId="28E29315" w14:textId="5BB56B08" w:rsidR="00615228" w:rsidRDefault="004F42EB" w:rsidP="00615228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El Consejo de Gobierno ha agrupado en una sola orden, </w:t>
      </w:r>
      <w:r w:rsidR="00D06B60">
        <w:rPr>
          <w:b/>
          <w:lang w:val="es-ES"/>
        </w:rPr>
        <w:t xml:space="preserve">que </w:t>
      </w:r>
      <w:r>
        <w:rPr>
          <w:b/>
          <w:lang w:val="es-ES"/>
        </w:rPr>
        <w:t>avanza</w:t>
      </w:r>
      <w:r w:rsidRPr="004F42EB">
        <w:rPr>
          <w:b/>
          <w:lang w:val="es-ES"/>
        </w:rPr>
        <w:t xml:space="preserve"> en la</w:t>
      </w:r>
      <w:r>
        <w:rPr>
          <w:b/>
          <w:lang w:val="es-ES"/>
        </w:rPr>
        <w:t xml:space="preserve"> simplificación administrativa</w:t>
      </w:r>
      <w:r w:rsidR="0065476F">
        <w:rPr>
          <w:b/>
          <w:lang w:val="es-ES"/>
        </w:rPr>
        <w:t xml:space="preserve"> y sustituye a la </w:t>
      </w:r>
      <w:r w:rsidR="00D06B60">
        <w:rPr>
          <w:b/>
          <w:lang w:val="es-ES"/>
        </w:rPr>
        <w:t>de</w:t>
      </w:r>
      <w:r w:rsidR="0065476F">
        <w:rPr>
          <w:b/>
          <w:lang w:val="es-ES"/>
        </w:rPr>
        <w:t xml:space="preserve"> 2016</w:t>
      </w:r>
      <w:r>
        <w:rPr>
          <w:b/>
          <w:lang w:val="es-ES"/>
        </w:rPr>
        <w:t>,</w:t>
      </w:r>
      <w:r w:rsidRPr="004F42EB">
        <w:rPr>
          <w:b/>
          <w:lang w:val="es-ES"/>
        </w:rPr>
        <w:t xml:space="preserve"> las ayudas a las explotaciones agrarias, a entidades asociativas y </w:t>
      </w:r>
      <w:r w:rsidR="00D06B60">
        <w:rPr>
          <w:b/>
          <w:lang w:val="es-ES"/>
        </w:rPr>
        <w:t xml:space="preserve">que </w:t>
      </w:r>
      <w:r w:rsidRPr="004F42EB">
        <w:rPr>
          <w:b/>
          <w:lang w:val="es-ES"/>
        </w:rPr>
        <w:t>considera las inversiones para alojamientos de temporeros c</w:t>
      </w:r>
      <w:r>
        <w:rPr>
          <w:b/>
          <w:lang w:val="es-ES"/>
        </w:rPr>
        <w:t>omo elementos de la explotación</w:t>
      </w:r>
    </w:p>
    <w:p w14:paraId="3FC2F153" w14:textId="70B06F90" w:rsidR="00DF379F" w:rsidRDefault="00DF379F" w:rsidP="00615228">
      <w:pPr>
        <w:pStyle w:val="CuerpodetextoNotadePrensa"/>
        <w:rPr>
          <w:b/>
          <w:lang w:val="es-ES"/>
        </w:rPr>
      </w:pPr>
    </w:p>
    <w:p w14:paraId="1CB3CB24" w14:textId="686293D1" w:rsidR="0065476F" w:rsidRDefault="00F626F5" w:rsidP="00C72376">
      <w:pPr>
        <w:pStyle w:val="CuerpodetextoNotadePrensa"/>
        <w:rPr>
          <w:color w:val="202020"/>
          <w:lang w:val="es-ES"/>
        </w:rPr>
      </w:pPr>
      <w:r w:rsidRPr="00F626F5">
        <w:rPr>
          <w:color w:val="202020"/>
          <w:lang w:val="es-ES"/>
        </w:rPr>
        <w:t xml:space="preserve">El </w:t>
      </w:r>
      <w:r w:rsidR="00BE0990">
        <w:rPr>
          <w:color w:val="202020"/>
          <w:lang w:val="es-ES"/>
        </w:rPr>
        <w:t>Consejo de Gobierno ha a</w:t>
      </w:r>
      <w:r w:rsidR="00FE72C5">
        <w:rPr>
          <w:color w:val="202020"/>
          <w:lang w:val="es-ES"/>
        </w:rPr>
        <w:t>cord</w:t>
      </w:r>
      <w:r w:rsidR="00BE0990">
        <w:rPr>
          <w:color w:val="202020"/>
          <w:lang w:val="es-ES"/>
        </w:rPr>
        <w:t>ado en su reunión de hoy, día 2</w:t>
      </w:r>
      <w:r w:rsidR="004F42EB">
        <w:rPr>
          <w:color w:val="202020"/>
          <w:lang w:val="es-ES"/>
        </w:rPr>
        <w:t>0</w:t>
      </w:r>
      <w:r w:rsidR="00BE0990">
        <w:rPr>
          <w:color w:val="202020"/>
          <w:lang w:val="es-ES"/>
        </w:rPr>
        <w:t xml:space="preserve">, </w:t>
      </w:r>
      <w:r w:rsidR="00D06B60">
        <w:rPr>
          <w:color w:val="202020"/>
          <w:lang w:val="es-ES"/>
        </w:rPr>
        <w:t>una renovada orden que regulará las ayudas</w:t>
      </w:r>
      <w:r w:rsidR="00C72376">
        <w:rPr>
          <w:color w:val="202020"/>
          <w:lang w:val="es-ES"/>
        </w:rPr>
        <w:t xml:space="preserve"> </w:t>
      </w:r>
      <w:r w:rsidR="00D06B60">
        <w:rPr>
          <w:color w:val="202020"/>
          <w:lang w:val="es-ES"/>
        </w:rPr>
        <w:t xml:space="preserve">e </w:t>
      </w:r>
      <w:r w:rsidR="00C72376">
        <w:rPr>
          <w:color w:val="202020"/>
          <w:lang w:val="es-ES"/>
        </w:rPr>
        <w:t>inversiones en modernización y mejora de explotaciones</w:t>
      </w:r>
      <w:r w:rsidR="00D06B60">
        <w:rPr>
          <w:color w:val="202020"/>
          <w:lang w:val="es-ES"/>
        </w:rPr>
        <w:t xml:space="preserve"> agrarias, una convocatoria</w:t>
      </w:r>
      <w:r w:rsidR="00C72376">
        <w:rPr>
          <w:color w:val="202020"/>
          <w:lang w:val="es-ES"/>
        </w:rPr>
        <w:t xml:space="preserve"> ampliamente </w:t>
      </w:r>
      <w:r w:rsidR="0065476F">
        <w:rPr>
          <w:color w:val="202020"/>
          <w:lang w:val="es-ES"/>
        </w:rPr>
        <w:t>mejorada</w:t>
      </w:r>
      <w:r w:rsidR="00C72376">
        <w:rPr>
          <w:color w:val="202020"/>
          <w:lang w:val="es-ES"/>
        </w:rPr>
        <w:t xml:space="preserve"> </w:t>
      </w:r>
      <w:r w:rsidR="0065476F">
        <w:rPr>
          <w:color w:val="202020"/>
          <w:lang w:val="es-ES"/>
        </w:rPr>
        <w:t xml:space="preserve">con la que se pretende aumentar el número de solicitudes en este </w:t>
      </w:r>
      <w:r w:rsidR="00D06B60">
        <w:rPr>
          <w:color w:val="202020"/>
          <w:lang w:val="es-ES"/>
        </w:rPr>
        <w:t>ejercicio.</w:t>
      </w:r>
    </w:p>
    <w:p w14:paraId="5BB5AF9A" w14:textId="77777777" w:rsidR="0065476F" w:rsidRDefault="0065476F" w:rsidP="00C72376">
      <w:pPr>
        <w:pStyle w:val="CuerpodetextoNotadePrensa"/>
        <w:rPr>
          <w:color w:val="202020"/>
          <w:lang w:val="es-ES"/>
        </w:rPr>
      </w:pPr>
    </w:p>
    <w:p w14:paraId="05C44EB1" w14:textId="2A9B34F2" w:rsidR="00AB0049" w:rsidRPr="00AB0049" w:rsidRDefault="00AB0049" w:rsidP="00AB0049">
      <w:pPr>
        <w:pStyle w:val="CuerpodetextoNotadePrensa"/>
        <w:rPr>
          <w:color w:val="202020"/>
          <w:lang w:val="es-ES"/>
        </w:rPr>
      </w:pPr>
      <w:r>
        <w:rPr>
          <w:color w:val="202020"/>
          <w:lang w:val="es-ES"/>
        </w:rPr>
        <w:t>A su vez, p</w:t>
      </w:r>
      <w:r w:rsidRPr="00AB0049">
        <w:rPr>
          <w:color w:val="202020"/>
          <w:lang w:val="es-ES"/>
        </w:rPr>
        <w:t>ara avanzar en la simplificación administrativa, la Consejería de Agricultura, Ganaderí</w:t>
      </w:r>
      <w:r>
        <w:rPr>
          <w:color w:val="202020"/>
          <w:lang w:val="es-ES"/>
        </w:rPr>
        <w:t>a, Mundo Rural y Medio Ambiente</w:t>
      </w:r>
      <w:r w:rsidRPr="00AB0049">
        <w:rPr>
          <w:color w:val="202020"/>
          <w:lang w:val="es-ES"/>
        </w:rPr>
        <w:t xml:space="preserve"> ha agrupado en una sola orden lo que hasta ahora se contemplaba en tres, uniendo en una misma las ayudas a las explotaciones agrarias, a entidades asociativas y </w:t>
      </w:r>
      <w:r>
        <w:rPr>
          <w:color w:val="202020"/>
          <w:lang w:val="es-ES"/>
        </w:rPr>
        <w:t xml:space="preserve">también </w:t>
      </w:r>
      <w:r w:rsidRPr="00AB0049">
        <w:rPr>
          <w:color w:val="202020"/>
          <w:lang w:val="es-ES"/>
        </w:rPr>
        <w:t>considerando las inversiones para alojamientos de temporeros como elementos de la explotación.</w:t>
      </w:r>
    </w:p>
    <w:p w14:paraId="570B82BD" w14:textId="77777777" w:rsidR="00AB0049" w:rsidRPr="00AB0049" w:rsidRDefault="00AB0049" w:rsidP="00AB0049">
      <w:pPr>
        <w:pStyle w:val="CuerpodetextoNotadePrensa"/>
        <w:rPr>
          <w:color w:val="202020"/>
          <w:lang w:val="es-ES"/>
        </w:rPr>
      </w:pPr>
    </w:p>
    <w:p w14:paraId="6FA36D77" w14:textId="09710149" w:rsidR="00AB0049" w:rsidRPr="00AB0049" w:rsidRDefault="00AB0049" w:rsidP="00AB0049">
      <w:pPr>
        <w:pStyle w:val="CuerpodetextoNotadePrensa"/>
        <w:rPr>
          <w:color w:val="202020"/>
          <w:lang w:val="es-ES"/>
        </w:rPr>
      </w:pPr>
      <w:r w:rsidRPr="00AB0049">
        <w:rPr>
          <w:color w:val="202020"/>
          <w:lang w:val="es-ES"/>
        </w:rPr>
        <w:t>En este sentido, el Ejecutivo riojano ha incrementado los importes máximos de inversión subvencionable, pasando de un máximo de 500.000 euros y 100.000 euros por unidad de trabajo agrario, a 750.000 euros y 150.000 euros por unidad de trabajo agrario</w:t>
      </w:r>
      <w:r>
        <w:rPr>
          <w:color w:val="202020"/>
          <w:lang w:val="es-ES"/>
        </w:rPr>
        <w:t>, respectivamente</w:t>
      </w:r>
      <w:r w:rsidRPr="00AB0049">
        <w:rPr>
          <w:color w:val="202020"/>
          <w:lang w:val="es-ES"/>
        </w:rPr>
        <w:t>. En el caso de entidades asociativas</w:t>
      </w:r>
      <w:r>
        <w:rPr>
          <w:color w:val="202020"/>
          <w:lang w:val="es-ES"/>
        </w:rPr>
        <w:t>,</w:t>
      </w:r>
      <w:r w:rsidRPr="00AB0049">
        <w:rPr>
          <w:color w:val="202020"/>
          <w:lang w:val="es-ES"/>
        </w:rPr>
        <w:t xml:space="preserve"> se ha fijado un máximo de inversión subvencionable de 2.000.000 euros.</w:t>
      </w:r>
    </w:p>
    <w:p w14:paraId="6BAB6224" w14:textId="77777777" w:rsidR="00AB0049" w:rsidRPr="00AB0049" w:rsidRDefault="00AB0049" w:rsidP="00AB0049">
      <w:pPr>
        <w:pStyle w:val="CuerpodetextoNotadePrensa"/>
        <w:rPr>
          <w:color w:val="202020"/>
          <w:lang w:val="es-ES"/>
        </w:rPr>
      </w:pPr>
    </w:p>
    <w:p w14:paraId="28E0FF48" w14:textId="2FBE2479" w:rsidR="00AB0049" w:rsidRPr="00AB0049" w:rsidRDefault="00AB0049" w:rsidP="00AB0049">
      <w:pPr>
        <w:pStyle w:val="CuerpodetextoNotadePrensa"/>
        <w:rPr>
          <w:color w:val="202020"/>
          <w:lang w:val="es-ES"/>
        </w:rPr>
      </w:pPr>
      <w:r w:rsidRPr="00AB0049">
        <w:rPr>
          <w:color w:val="202020"/>
          <w:lang w:val="es-ES"/>
        </w:rPr>
        <w:t>Por otro lado, la modernizació</w:t>
      </w:r>
      <w:r>
        <w:rPr>
          <w:color w:val="202020"/>
          <w:lang w:val="es-ES"/>
        </w:rPr>
        <w:t>n de las explotaciones agrarias a menudo</w:t>
      </w:r>
      <w:r w:rsidRPr="00AB0049">
        <w:rPr>
          <w:color w:val="202020"/>
          <w:lang w:val="es-ES"/>
        </w:rPr>
        <w:t xml:space="preserve"> requiere la realización de fuertes inversiones por parte </w:t>
      </w:r>
      <w:r>
        <w:rPr>
          <w:color w:val="202020"/>
          <w:lang w:val="es-ES"/>
        </w:rPr>
        <w:t>del titular</w:t>
      </w:r>
      <w:r w:rsidRPr="00AB0049">
        <w:rPr>
          <w:color w:val="202020"/>
          <w:lang w:val="es-ES"/>
        </w:rPr>
        <w:t xml:space="preserve">, que en ocasiones no haría viable dicha modernización </w:t>
      </w:r>
      <w:r>
        <w:rPr>
          <w:color w:val="202020"/>
          <w:lang w:val="es-ES"/>
        </w:rPr>
        <w:t>en caso de emprenderse en solitario</w:t>
      </w:r>
      <w:r w:rsidRPr="00AB0049">
        <w:rPr>
          <w:color w:val="202020"/>
          <w:lang w:val="es-ES"/>
        </w:rPr>
        <w:t xml:space="preserve">. </w:t>
      </w:r>
      <w:r>
        <w:rPr>
          <w:color w:val="202020"/>
          <w:lang w:val="es-ES"/>
        </w:rPr>
        <w:t>Así, c</w:t>
      </w:r>
      <w:r w:rsidRPr="00AB0049">
        <w:rPr>
          <w:color w:val="202020"/>
          <w:lang w:val="es-ES"/>
        </w:rPr>
        <w:t xml:space="preserve">omo novedad se permiten ayudas para inversiones y gastos entre familiares cuando </w:t>
      </w:r>
      <w:r>
        <w:rPr>
          <w:color w:val="202020"/>
          <w:lang w:val="es-ES"/>
        </w:rPr>
        <w:t xml:space="preserve">el objetivo es la </w:t>
      </w:r>
      <w:r w:rsidRPr="00AB0049">
        <w:rPr>
          <w:color w:val="202020"/>
          <w:lang w:val="es-ES"/>
        </w:rPr>
        <w:t>adqui</w:t>
      </w:r>
      <w:r>
        <w:rPr>
          <w:color w:val="202020"/>
          <w:lang w:val="es-ES"/>
        </w:rPr>
        <w:t>sición de</w:t>
      </w:r>
      <w:r w:rsidRPr="00AB0049">
        <w:rPr>
          <w:color w:val="202020"/>
          <w:lang w:val="es-ES"/>
        </w:rPr>
        <w:t xml:space="preserve"> maquinaria de segunda mano por relevo de explotaciones dentro del ámbito familiar. A su vez, se mejora las tablas de valores unitarios para la adquisición de </w:t>
      </w:r>
      <w:r>
        <w:rPr>
          <w:color w:val="202020"/>
          <w:lang w:val="es-ES"/>
        </w:rPr>
        <w:t>maquinaria.</w:t>
      </w:r>
      <w:r w:rsidRPr="00AB0049">
        <w:rPr>
          <w:color w:val="202020"/>
          <w:lang w:val="es-ES"/>
        </w:rPr>
        <w:t xml:space="preserve"> </w:t>
      </w:r>
    </w:p>
    <w:p w14:paraId="5AAE3EE7" w14:textId="77777777" w:rsidR="00AB0049" w:rsidRPr="00AB0049" w:rsidRDefault="00AB0049" w:rsidP="00AB0049">
      <w:pPr>
        <w:pStyle w:val="CuerpodetextoNotadePrensa"/>
        <w:rPr>
          <w:color w:val="202020"/>
          <w:lang w:val="es-ES"/>
        </w:rPr>
      </w:pPr>
    </w:p>
    <w:p w14:paraId="01B2D73E" w14:textId="30D899F0" w:rsidR="00AB0049" w:rsidRDefault="00AB0049" w:rsidP="00AB0049">
      <w:pPr>
        <w:pStyle w:val="CuerpodetextoNotadePrensa"/>
        <w:rPr>
          <w:color w:val="202020"/>
          <w:lang w:val="es-ES"/>
        </w:rPr>
      </w:pPr>
      <w:r w:rsidRPr="00AB0049">
        <w:rPr>
          <w:color w:val="202020"/>
          <w:lang w:val="es-ES"/>
        </w:rPr>
        <w:t xml:space="preserve">La nueva norma trae </w:t>
      </w:r>
      <w:r>
        <w:rPr>
          <w:color w:val="202020"/>
          <w:lang w:val="es-ES"/>
        </w:rPr>
        <w:t xml:space="preserve">aparejada otras </w:t>
      </w:r>
      <w:r w:rsidRPr="00AB0049">
        <w:rPr>
          <w:color w:val="202020"/>
          <w:lang w:val="es-ES"/>
        </w:rPr>
        <w:t>novedades</w:t>
      </w:r>
      <w:r>
        <w:rPr>
          <w:color w:val="202020"/>
          <w:lang w:val="es-ES"/>
        </w:rPr>
        <w:t>, por ejemplo,</w:t>
      </w:r>
      <w:r w:rsidRPr="00AB0049">
        <w:rPr>
          <w:color w:val="202020"/>
          <w:lang w:val="es-ES"/>
        </w:rPr>
        <w:t xml:space="preserve"> a la hora de aplicar los préstamos bonificados, donde el total de la ayuda en este concepto, hasta el 18%, se les hará efectivo directamente a los agricultores en el momento en que paguen la primera amortización de la deuda.</w:t>
      </w:r>
    </w:p>
    <w:p w14:paraId="7D87BF4D" w14:textId="77777777" w:rsidR="00AB0049" w:rsidRDefault="00AB0049" w:rsidP="00C72376">
      <w:pPr>
        <w:pStyle w:val="CuerpodetextoNotadePrensa"/>
        <w:rPr>
          <w:color w:val="202020"/>
          <w:lang w:val="es-ES"/>
        </w:rPr>
      </w:pPr>
    </w:p>
    <w:p w14:paraId="5CFE0C87" w14:textId="77777777" w:rsidR="00AB0049" w:rsidRDefault="00AB0049" w:rsidP="00C72376">
      <w:pPr>
        <w:pStyle w:val="CuerpodetextoNotadePrensa"/>
        <w:rPr>
          <w:color w:val="202020"/>
          <w:lang w:val="es-ES"/>
        </w:rPr>
      </w:pPr>
    </w:p>
    <w:p w14:paraId="333231A4" w14:textId="6179D926" w:rsidR="003F3F55" w:rsidRPr="00AB0049" w:rsidRDefault="0065476F" w:rsidP="004E5FC4">
      <w:pPr>
        <w:pStyle w:val="CuerpodetextoNotadePrensa"/>
        <w:rPr>
          <w:color w:val="202020"/>
          <w:lang w:val="es-ES"/>
        </w:rPr>
      </w:pPr>
      <w:r>
        <w:rPr>
          <w:color w:val="202020"/>
          <w:lang w:val="es-ES"/>
        </w:rPr>
        <w:lastRenderedPageBreak/>
        <w:t xml:space="preserve">El Gobierno de La Rioja quiere </w:t>
      </w:r>
      <w:r w:rsidR="00C72376" w:rsidRPr="004F42EB">
        <w:rPr>
          <w:color w:val="202020"/>
          <w:lang w:val="es-ES"/>
        </w:rPr>
        <w:t>apoyar la modernización de la producción agraria por parte de sus titulares, en los términos previstos en la intervención regi</w:t>
      </w:r>
      <w:r w:rsidR="00C72376">
        <w:rPr>
          <w:color w:val="202020"/>
          <w:lang w:val="es-ES"/>
        </w:rPr>
        <w:t xml:space="preserve">onal del Plan Estratégico </w:t>
      </w:r>
      <w:r w:rsidR="00C72376" w:rsidRPr="008F0CAD">
        <w:rPr>
          <w:color w:val="202020"/>
          <w:lang w:val="es-ES"/>
        </w:rPr>
        <w:t>del Plan Estratégico de la PAC 2023/2027</w:t>
      </w:r>
      <w:r w:rsidR="00D06B60">
        <w:rPr>
          <w:color w:val="202020"/>
          <w:lang w:val="es-ES"/>
        </w:rPr>
        <w:t xml:space="preserve"> y con el objetivo puesto en </w:t>
      </w:r>
      <w:r w:rsidR="00AB0049">
        <w:rPr>
          <w:color w:val="202020"/>
          <w:lang w:val="es-ES"/>
        </w:rPr>
        <w:t>la mejora de la competitividad de 11.000 explotaciones riojanas que forman parte</w:t>
      </w:r>
      <w:r w:rsidR="00D06B60">
        <w:rPr>
          <w:color w:val="202020"/>
          <w:lang w:val="es-ES"/>
        </w:rPr>
        <w:t xml:space="preserve"> </w:t>
      </w:r>
      <w:r w:rsidR="00AB0049">
        <w:rPr>
          <w:color w:val="202020"/>
          <w:lang w:val="es-ES"/>
        </w:rPr>
        <w:t>de</w:t>
      </w:r>
      <w:r w:rsidR="00D06B60">
        <w:rPr>
          <w:color w:val="202020"/>
          <w:lang w:val="es-ES"/>
        </w:rPr>
        <w:t xml:space="preserve">l </w:t>
      </w:r>
      <w:r w:rsidR="00D06B60" w:rsidRPr="00D06B60">
        <w:rPr>
          <w:color w:val="202020"/>
          <w:lang w:val="es-ES"/>
        </w:rPr>
        <w:t>Registro de Explotaciones Agrarias (REA)</w:t>
      </w:r>
      <w:r w:rsidR="00AB0049">
        <w:rPr>
          <w:color w:val="202020"/>
          <w:lang w:val="es-ES"/>
        </w:rPr>
        <w:t xml:space="preserve">, </w:t>
      </w:r>
      <w:r w:rsidR="00AB0049" w:rsidRPr="00AB0049">
        <w:rPr>
          <w:color w:val="202020"/>
        </w:rPr>
        <w:t xml:space="preserve">frente </w:t>
      </w:r>
      <w:r w:rsidR="00AB0049">
        <w:rPr>
          <w:color w:val="202020"/>
        </w:rPr>
        <w:t>a las producciones</w:t>
      </w:r>
      <w:r w:rsidR="00AB0049" w:rsidRPr="00AB0049">
        <w:rPr>
          <w:color w:val="202020"/>
        </w:rPr>
        <w:t xml:space="preserve"> procedente</w:t>
      </w:r>
      <w:r w:rsidR="00AB0049">
        <w:rPr>
          <w:color w:val="202020"/>
        </w:rPr>
        <w:t>s</w:t>
      </w:r>
      <w:r w:rsidR="00AB0049" w:rsidRPr="00AB0049">
        <w:rPr>
          <w:color w:val="202020"/>
        </w:rPr>
        <w:t xml:space="preserve"> de países terceros</w:t>
      </w:r>
      <w:r w:rsidR="00AB0049">
        <w:rPr>
          <w:color w:val="202020"/>
        </w:rPr>
        <w:t>.</w:t>
      </w:r>
      <w:r w:rsidR="00AB0049">
        <w:rPr>
          <w:color w:val="202020"/>
          <w:lang w:val="es-ES"/>
        </w:rPr>
        <w:t xml:space="preserve"> En este sentido, </w:t>
      </w:r>
      <w:r w:rsidR="00AB0049">
        <w:rPr>
          <w:lang w:val="es-ES"/>
        </w:rPr>
        <w:t>c</w:t>
      </w:r>
      <w:r w:rsidR="00C72376">
        <w:rPr>
          <w:lang w:val="es-ES"/>
        </w:rPr>
        <w:t xml:space="preserve">on la publicación de esta Orden, el Gobierno de La Rioja quiere </w:t>
      </w:r>
      <w:r w:rsidR="00205BA7">
        <w:rPr>
          <w:lang w:val="es-ES"/>
        </w:rPr>
        <w:t>invertir</w:t>
      </w:r>
      <w:r w:rsidR="00C72376">
        <w:rPr>
          <w:lang w:val="es-ES"/>
        </w:rPr>
        <w:t xml:space="preserve"> la tendencia a la baja de estas solicitudes </w:t>
      </w:r>
      <w:r w:rsidR="00AB0049">
        <w:rPr>
          <w:lang w:val="es-ES"/>
        </w:rPr>
        <w:t>contabilizadas desde</w:t>
      </w:r>
      <w:r w:rsidR="00205BA7">
        <w:rPr>
          <w:lang w:val="es-ES"/>
        </w:rPr>
        <w:t xml:space="preserve"> el año 2109</w:t>
      </w:r>
      <w:r w:rsidR="00AB0049">
        <w:rPr>
          <w:lang w:val="es-ES"/>
        </w:rPr>
        <w:t>.</w:t>
      </w:r>
      <w:r w:rsidR="00C72376">
        <w:rPr>
          <w:lang w:val="es-ES"/>
        </w:rPr>
        <w:t xml:space="preserve"> </w:t>
      </w:r>
    </w:p>
    <w:p w14:paraId="7C61F3AB" w14:textId="54CDD69D" w:rsidR="00AB4202" w:rsidRDefault="00AB4202" w:rsidP="004E5FC4">
      <w:pPr>
        <w:pStyle w:val="CuerpodetextoNotadePrensa"/>
        <w:rPr>
          <w:lang w:val="es-ES"/>
        </w:rPr>
      </w:pPr>
    </w:p>
    <w:p w14:paraId="77AF29A9" w14:textId="11AE4A41" w:rsidR="00AB4202" w:rsidRPr="00C11A04" w:rsidRDefault="00205BA7" w:rsidP="004E5FC4">
      <w:pPr>
        <w:pStyle w:val="CuerpodetextoNotadePrensa"/>
      </w:pPr>
      <w:r>
        <w:rPr>
          <w:lang w:val="es-ES"/>
        </w:rPr>
        <w:t>Por último, las ayudas</w:t>
      </w:r>
      <w:r w:rsidR="00C11A04" w:rsidRPr="00C11A04">
        <w:rPr>
          <w:lang w:val="es-ES"/>
        </w:rPr>
        <w:t xml:space="preserve"> se presentará</w:t>
      </w:r>
      <w:r>
        <w:rPr>
          <w:lang w:val="es-ES"/>
        </w:rPr>
        <w:t>n de acuerdo con los</w:t>
      </w:r>
      <w:r w:rsidR="00C11A04" w:rsidRPr="00C11A04">
        <w:rPr>
          <w:lang w:val="es-ES"/>
        </w:rPr>
        <w:t xml:space="preserve"> modelo</w:t>
      </w:r>
      <w:r>
        <w:rPr>
          <w:lang w:val="es-ES"/>
        </w:rPr>
        <w:t>s</w:t>
      </w:r>
      <w:r w:rsidR="00C11A04" w:rsidRPr="00C11A04">
        <w:rPr>
          <w:lang w:val="es-ES"/>
        </w:rPr>
        <w:t xml:space="preserve"> establecido</w:t>
      </w:r>
      <w:r>
        <w:rPr>
          <w:lang w:val="es-ES"/>
        </w:rPr>
        <w:t>s</w:t>
      </w:r>
      <w:r w:rsidR="00C11A04" w:rsidRPr="00C11A04">
        <w:rPr>
          <w:lang w:val="es-ES"/>
        </w:rPr>
        <w:t xml:space="preserve"> en el Catálogo de Ayudas del Gobierno de La Rioja para las inversiones en explotaciones agrarias </w:t>
      </w:r>
      <w:r>
        <w:rPr>
          <w:lang w:val="es-ES"/>
        </w:rPr>
        <w:t xml:space="preserve">en el enlace </w:t>
      </w:r>
      <w:hyperlink r:id="rId7" w:history="1">
        <w:r w:rsidR="00C11A04" w:rsidRPr="004B74C7">
          <w:rPr>
            <w:rStyle w:val="Hipervnculo"/>
            <w:lang w:val="es-ES"/>
          </w:rPr>
          <w:t>https://www.larioja.org/agricultura/es/gestion-explotaciones/catalogo-ayudas</w:t>
        </w:r>
      </w:hyperlink>
      <w:r w:rsidR="004B6189">
        <w:rPr>
          <w:lang w:val="es-ES"/>
        </w:rPr>
        <w:t xml:space="preserve">. </w:t>
      </w:r>
    </w:p>
    <w:p w14:paraId="1CFE4DF4" w14:textId="77777777" w:rsidR="003F3F55" w:rsidRDefault="003F3F55" w:rsidP="004E5FC4">
      <w:pPr>
        <w:pStyle w:val="CuerpodetextoNotadePrensa"/>
        <w:rPr>
          <w:lang w:val="es-ES"/>
        </w:rPr>
      </w:pPr>
    </w:p>
    <w:p w14:paraId="15A4A2D9" w14:textId="393DBBD4" w:rsidR="004E5FC4" w:rsidRPr="004E5FC4" w:rsidRDefault="004E5FC4" w:rsidP="004E5FC4">
      <w:pPr>
        <w:pStyle w:val="CuerpodetextoNotadePrensa"/>
        <w:rPr>
          <w:lang w:val="es-ES"/>
        </w:rPr>
      </w:pPr>
      <w:bookmarkStart w:id="2" w:name="_GoBack"/>
      <w:bookmarkEnd w:id="2"/>
    </w:p>
    <w:p w14:paraId="676A19C6" w14:textId="03112FF0" w:rsidR="000E67EB" w:rsidRPr="00BE0990" w:rsidRDefault="000E67EB" w:rsidP="004E5FC4">
      <w:pPr>
        <w:pStyle w:val="CuerpodetextoNotadePrensa"/>
        <w:rPr>
          <w:lang w:val="es-ES"/>
        </w:rPr>
      </w:pPr>
    </w:p>
    <w:sectPr w:rsidR="000E67EB" w:rsidRPr="00BE0990" w:rsidSect="00A62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D025A" w14:textId="77777777" w:rsidR="0028122F" w:rsidRDefault="0028122F" w:rsidP="0069392B">
      <w:r>
        <w:separator/>
      </w:r>
    </w:p>
  </w:endnote>
  <w:endnote w:type="continuationSeparator" w:id="0">
    <w:p w14:paraId="7390B141" w14:textId="77777777" w:rsidR="0028122F" w:rsidRDefault="0028122F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3A2F4" w14:textId="77777777" w:rsidR="0028122F" w:rsidRDefault="0028122F" w:rsidP="0069392B">
      <w:r>
        <w:separator/>
      </w:r>
    </w:p>
  </w:footnote>
  <w:footnote w:type="continuationSeparator" w:id="0">
    <w:p w14:paraId="0BAEFAA0" w14:textId="77777777" w:rsidR="0028122F" w:rsidRDefault="0028122F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16B80"/>
    <w:rsid w:val="00022E1C"/>
    <w:rsid w:val="0004037A"/>
    <w:rsid w:val="0004582D"/>
    <w:rsid w:val="00052029"/>
    <w:rsid w:val="000579A8"/>
    <w:rsid w:val="000D633A"/>
    <w:rsid w:val="000E67EB"/>
    <w:rsid w:val="000F3F3C"/>
    <w:rsid w:val="00100590"/>
    <w:rsid w:val="001037A5"/>
    <w:rsid w:val="001542F7"/>
    <w:rsid w:val="00162007"/>
    <w:rsid w:val="0018459D"/>
    <w:rsid w:val="001D5774"/>
    <w:rsid w:val="001F113E"/>
    <w:rsid w:val="0020207D"/>
    <w:rsid w:val="00205BA7"/>
    <w:rsid w:val="002140C0"/>
    <w:rsid w:val="0021682F"/>
    <w:rsid w:val="00240D3F"/>
    <w:rsid w:val="00241458"/>
    <w:rsid w:val="00250CDB"/>
    <w:rsid w:val="00261510"/>
    <w:rsid w:val="0028122F"/>
    <w:rsid w:val="002873D9"/>
    <w:rsid w:val="00297DC0"/>
    <w:rsid w:val="002C41E9"/>
    <w:rsid w:val="002D3B2D"/>
    <w:rsid w:val="002E4839"/>
    <w:rsid w:val="002E72EE"/>
    <w:rsid w:val="00307CD0"/>
    <w:rsid w:val="00322695"/>
    <w:rsid w:val="003305EB"/>
    <w:rsid w:val="00331D42"/>
    <w:rsid w:val="003364A2"/>
    <w:rsid w:val="0034365A"/>
    <w:rsid w:val="00346ABB"/>
    <w:rsid w:val="0035439E"/>
    <w:rsid w:val="00386CF8"/>
    <w:rsid w:val="0039046B"/>
    <w:rsid w:val="003A3E60"/>
    <w:rsid w:val="003C1605"/>
    <w:rsid w:val="003F3F55"/>
    <w:rsid w:val="003F447A"/>
    <w:rsid w:val="00402862"/>
    <w:rsid w:val="00417179"/>
    <w:rsid w:val="00433E80"/>
    <w:rsid w:val="00435C9E"/>
    <w:rsid w:val="00473A39"/>
    <w:rsid w:val="00477863"/>
    <w:rsid w:val="00495B58"/>
    <w:rsid w:val="00495D1F"/>
    <w:rsid w:val="004B6189"/>
    <w:rsid w:val="004D420D"/>
    <w:rsid w:val="004D594F"/>
    <w:rsid w:val="004E5FC4"/>
    <w:rsid w:val="004F42EB"/>
    <w:rsid w:val="0050645C"/>
    <w:rsid w:val="00574433"/>
    <w:rsid w:val="0057480C"/>
    <w:rsid w:val="00575201"/>
    <w:rsid w:val="0058176E"/>
    <w:rsid w:val="00596975"/>
    <w:rsid w:val="00597247"/>
    <w:rsid w:val="005B157D"/>
    <w:rsid w:val="005B1B48"/>
    <w:rsid w:val="005D0C96"/>
    <w:rsid w:val="005E187B"/>
    <w:rsid w:val="00615228"/>
    <w:rsid w:val="0065476F"/>
    <w:rsid w:val="006563C4"/>
    <w:rsid w:val="006657F3"/>
    <w:rsid w:val="00673FFA"/>
    <w:rsid w:val="0069392B"/>
    <w:rsid w:val="006A7DBC"/>
    <w:rsid w:val="006D2EF8"/>
    <w:rsid w:val="006D507E"/>
    <w:rsid w:val="0070185C"/>
    <w:rsid w:val="00706970"/>
    <w:rsid w:val="00716285"/>
    <w:rsid w:val="007A7E63"/>
    <w:rsid w:val="007C1F32"/>
    <w:rsid w:val="007C7121"/>
    <w:rsid w:val="007D6FFF"/>
    <w:rsid w:val="007E0F85"/>
    <w:rsid w:val="007E4491"/>
    <w:rsid w:val="007F31AA"/>
    <w:rsid w:val="00800800"/>
    <w:rsid w:val="00841E8D"/>
    <w:rsid w:val="0087541B"/>
    <w:rsid w:val="0089126B"/>
    <w:rsid w:val="00892C54"/>
    <w:rsid w:val="008B05E4"/>
    <w:rsid w:val="008E7E40"/>
    <w:rsid w:val="008F0CAD"/>
    <w:rsid w:val="008F1E37"/>
    <w:rsid w:val="00917E39"/>
    <w:rsid w:val="00925F59"/>
    <w:rsid w:val="00977EFE"/>
    <w:rsid w:val="009B5C38"/>
    <w:rsid w:val="009C16F6"/>
    <w:rsid w:val="009E7835"/>
    <w:rsid w:val="00A00E3A"/>
    <w:rsid w:val="00A6238F"/>
    <w:rsid w:val="00A756FA"/>
    <w:rsid w:val="00AA0B41"/>
    <w:rsid w:val="00AB0049"/>
    <w:rsid w:val="00AB4202"/>
    <w:rsid w:val="00AC2C7F"/>
    <w:rsid w:val="00AC6E30"/>
    <w:rsid w:val="00AF39A9"/>
    <w:rsid w:val="00B30A0F"/>
    <w:rsid w:val="00B35F72"/>
    <w:rsid w:val="00B93DBC"/>
    <w:rsid w:val="00B97FCD"/>
    <w:rsid w:val="00BA3AE8"/>
    <w:rsid w:val="00BA5D06"/>
    <w:rsid w:val="00BB58C0"/>
    <w:rsid w:val="00BC6D40"/>
    <w:rsid w:val="00BE0990"/>
    <w:rsid w:val="00BE70B2"/>
    <w:rsid w:val="00C05A43"/>
    <w:rsid w:val="00C11A04"/>
    <w:rsid w:val="00C34FB6"/>
    <w:rsid w:val="00C648E7"/>
    <w:rsid w:val="00C72376"/>
    <w:rsid w:val="00C82A54"/>
    <w:rsid w:val="00C83CF8"/>
    <w:rsid w:val="00CC08D8"/>
    <w:rsid w:val="00CC41AC"/>
    <w:rsid w:val="00CE4BBF"/>
    <w:rsid w:val="00D00582"/>
    <w:rsid w:val="00D017AC"/>
    <w:rsid w:val="00D06B60"/>
    <w:rsid w:val="00D119A3"/>
    <w:rsid w:val="00D312AD"/>
    <w:rsid w:val="00D335A9"/>
    <w:rsid w:val="00D347DB"/>
    <w:rsid w:val="00D53E08"/>
    <w:rsid w:val="00D66877"/>
    <w:rsid w:val="00DD0856"/>
    <w:rsid w:val="00DE2B6E"/>
    <w:rsid w:val="00DE7BD1"/>
    <w:rsid w:val="00DF379F"/>
    <w:rsid w:val="00E41609"/>
    <w:rsid w:val="00E47DEA"/>
    <w:rsid w:val="00E517E4"/>
    <w:rsid w:val="00E529AF"/>
    <w:rsid w:val="00E63FE9"/>
    <w:rsid w:val="00E66454"/>
    <w:rsid w:val="00E822F0"/>
    <w:rsid w:val="00ED47D0"/>
    <w:rsid w:val="00F1045C"/>
    <w:rsid w:val="00F319EA"/>
    <w:rsid w:val="00F33776"/>
    <w:rsid w:val="00F550AF"/>
    <w:rsid w:val="00F60F10"/>
    <w:rsid w:val="00F626F5"/>
    <w:rsid w:val="00F671DE"/>
    <w:rsid w:val="00F8126E"/>
    <w:rsid w:val="00F92DFC"/>
    <w:rsid w:val="00FA4DD6"/>
    <w:rsid w:val="00FE5A85"/>
    <w:rsid w:val="00FE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F113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F113E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7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1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larioja.org/agricultura/es/gestion-explotaciones/catalogo-ayuda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504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16</cp:revision>
  <cp:lastPrinted>2023-07-31T17:26:00Z</cp:lastPrinted>
  <dcterms:created xsi:type="dcterms:W3CDTF">2024-02-19T09:14:00Z</dcterms:created>
  <dcterms:modified xsi:type="dcterms:W3CDTF">2024-02-20T11:19:00Z</dcterms:modified>
</cp:coreProperties>
</file>