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5551349B" w:rsidR="00E517E4" w:rsidRPr="00A756FA" w:rsidRDefault="00687C49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B83926">
        <w:t>16</w:t>
      </w:r>
      <w:r w:rsidR="00E517E4" w:rsidRPr="00A756FA">
        <w:t>/</w:t>
      </w:r>
      <w:r w:rsidR="00B83926">
        <w:t>01</w:t>
      </w:r>
      <w:r w:rsidR="00E517E4" w:rsidRPr="00A756FA">
        <w:t>/2</w:t>
      </w:r>
      <w:r w:rsidR="00B83926">
        <w:t>4</w:t>
      </w:r>
    </w:p>
    <w:p w14:paraId="3F4DE764" w14:textId="6C6CF1BF" w:rsidR="00773BDE" w:rsidRDefault="00773BDE" w:rsidP="0047552C">
      <w:pPr>
        <w:pStyle w:val="TtuloNotadePrensa"/>
        <w:jc w:val="both"/>
      </w:pPr>
      <w:bookmarkStart w:id="1" w:name="_Hlk139456888"/>
      <w:bookmarkEnd w:id="0"/>
    </w:p>
    <w:p w14:paraId="25C92A62" w14:textId="4D4337EC" w:rsidR="00773BDE" w:rsidRPr="004D594F" w:rsidRDefault="00773BDE" w:rsidP="0047552C">
      <w:pPr>
        <w:pStyle w:val="TtuloNotadePrensa"/>
        <w:jc w:val="both"/>
      </w:pPr>
      <w:r w:rsidRPr="001A5EC8">
        <w:t xml:space="preserve">El Gobierno de La Rioja presentará un recurso </w:t>
      </w:r>
      <w:r w:rsidR="002D0787">
        <w:t>solicitando la</w:t>
      </w:r>
      <w:r w:rsidR="00753AEF" w:rsidRPr="001A5EC8">
        <w:t xml:space="preserve"> paralización del</w:t>
      </w:r>
      <w:r w:rsidRPr="001A5EC8">
        <w:t xml:space="preserve"> procedimiento de autorización del proyecto de línea de alta tensión </w:t>
      </w:r>
      <w:proofErr w:type="spellStart"/>
      <w:r w:rsidRPr="001A5EC8">
        <w:t>Tauste-Jundiz</w:t>
      </w:r>
      <w:proofErr w:type="spellEnd"/>
      <w:r w:rsidRPr="001A5EC8">
        <w:t xml:space="preserve"> de </w:t>
      </w:r>
      <w:proofErr w:type="spellStart"/>
      <w:r w:rsidRPr="001A5EC8">
        <w:t>Forestalia</w:t>
      </w:r>
      <w:proofErr w:type="spellEnd"/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0DC598FC" w14:textId="795D0452" w:rsidR="0020207D" w:rsidRDefault="00CA7199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>El Ejecutivo fundamenta el futuro recurso a</w:t>
      </w:r>
      <w:r w:rsidRPr="00CA7199">
        <w:rPr>
          <w:b/>
          <w:lang w:val="es-ES"/>
        </w:rPr>
        <w:t>tendiendo a motivos formales, como la falta de acceso</w:t>
      </w:r>
      <w:r w:rsidR="002D0787">
        <w:rPr>
          <w:b/>
          <w:lang w:val="es-ES"/>
        </w:rPr>
        <w:t xml:space="preserve"> a la información o indefensión;</w:t>
      </w:r>
      <w:r w:rsidRPr="00CA7199">
        <w:rPr>
          <w:b/>
          <w:lang w:val="es-ES"/>
        </w:rPr>
        <w:t xml:space="preserve"> </w:t>
      </w:r>
      <w:r>
        <w:rPr>
          <w:b/>
          <w:lang w:val="es-ES"/>
        </w:rPr>
        <w:t>y a aspectos</w:t>
      </w:r>
      <w:r w:rsidRPr="00CA7199">
        <w:rPr>
          <w:b/>
          <w:lang w:val="es-ES"/>
        </w:rPr>
        <w:t xml:space="preserve"> de fondo</w:t>
      </w:r>
      <w:r w:rsidR="002D0787">
        <w:rPr>
          <w:b/>
          <w:lang w:val="es-ES"/>
        </w:rPr>
        <w:t>,</w:t>
      </w:r>
      <w:r w:rsidRPr="00CA7199">
        <w:rPr>
          <w:b/>
          <w:lang w:val="es-ES"/>
        </w:rPr>
        <w:t xml:space="preserve"> </w:t>
      </w:r>
      <w:r>
        <w:rPr>
          <w:b/>
          <w:lang w:val="es-ES"/>
        </w:rPr>
        <w:t>como su</w:t>
      </w:r>
      <w:r w:rsidRPr="00CA7199">
        <w:rPr>
          <w:b/>
          <w:lang w:val="es-ES"/>
        </w:rPr>
        <w:t xml:space="preserve"> incompatibilidad con el paisaje y la protección </w:t>
      </w:r>
      <w:r>
        <w:rPr>
          <w:b/>
          <w:lang w:val="es-ES"/>
        </w:rPr>
        <w:t>del</w:t>
      </w:r>
      <w:r w:rsidRPr="00CA7199">
        <w:rPr>
          <w:b/>
          <w:lang w:val="es-ES"/>
        </w:rPr>
        <w:t xml:space="preserve"> entorno agrario y natural</w:t>
      </w:r>
    </w:p>
    <w:p w14:paraId="6CC891EA" w14:textId="77777777" w:rsidR="00CA7199" w:rsidRPr="00786119" w:rsidRDefault="00CA7199" w:rsidP="0047552C">
      <w:pPr>
        <w:pStyle w:val="CuerpodetextoNotadePrensa"/>
        <w:rPr>
          <w:lang w:val="es-ES"/>
        </w:rPr>
      </w:pPr>
    </w:p>
    <w:p w14:paraId="6E525458" w14:textId="77777777" w:rsidR="002D0787" w:rsidRDefault="000113E1" w:rsidP="005468F0">
      <w:pPr>
        <w:pStyle w:val="CuerpodetextoNotadePrensa"/>
        <w:rPr>
          <w:color w:val="auto"/>
          <w:lang w:val="es-ES"/>
        </w:rPr>
      </w:pPr>
      <w:r w:rsidRPr="000113E1">
        <w:rPr>
          <w:color w:val="auto"/>
          <w:lang w:val="es-ES"/>
        </w:rPr>
        <w:t xml:space="preserve">El Consejo de Gobierno de La Rioja en </w:t>
      </w:r>
      <w:r>
        <w:rPr>
          <w:color w:val="auto"/>
          <w:lang w:val="es-ES"/>
        </w:rPr>
        <w:t>su reunión de hoy, 16 de enero,</w:t>
      </w:r>
      <w:r w:rsidRPr="000113E1">
        <w:rPr>
          <w:color w:val="auto"/>
          <w:lang w:val="es-ES"/>
        </w:rPr>
        <w:t xml:space="preserve"> ha acordado </w:t>
      </w:r>
      <w:r w:rsidR="0092580A">
        <w:rPr>
          <w:color w:val="auto"/>
          <w:lang w:val="es-ES"/>
        </w:rPr>
        <w:t>interponer</w:t>
      </w:r>
      <w:r>
        <w:rPr>
          <w:color w:val="auto"/>
          <w:lang w:val="es-ES"/>
        </w:rPr>
        <w:t xml:space="preserve"> un</w:t>
      </w:r>
      <w:r w:rsidRPr="000113E1">
        <w:rPr>
          <w:color w:val="auto"/>
          <w:lang w:val="es-ES"/>
        </w:rPr>
        <w:t xml:space="preserve"> recurso de alzada contra la resolución de la Dirección General </w:t>
      </w:r>
      <w:r w:rsidR="00773BDE">
        <w:rPr>
          <w:color w:val="auto"/>
          <w:lang w:val="es-ES"/>
        </w:rPr>
        <w:t xml:space="preserve">de Política Energética y Minas que </w:t>
      </w:r>
      <w:r w:rsidRPr="000113E1">
        <w:rPr>
          <w:color w:val="auto"/>
          <w:lang w:val="es-ES"/>
        </w:rPr>
        <w:t xml:space="preserve">otorga a Energía Inagotable de </w:t>
      </w:r>
      <w:proofErr w:type="spellStart"/>
      <w:r w:rsidRPr="000113E1">
        <w:rPr>
          <w:color w:val="auto"/>
          <w:lang w:val="es-ES"/>
        </w:rPr>
        <w:t>Providentia</w:t>
      </w:r>
      <w:proofErr w:type="spellEnd"/>
      <w:r w:rsidRPr="000113E1">
        <w:rPr>
          <w:color w:val="auto"/>
          <w:lang w:val="es-ES"/>
        </w:rPr>
        <w:t>, SL, autorización administrativa previa par</w:t>
      </w:r>
      <w:r w:rsidR="002D0787">
        <w:rPr>
          <w:color w:val="auto"/>
          <w:lang w:val="es-ES"/>
        </w:rPr>
        <w:t xml:space="preserve">a el parque eólico </w:t>
      </w:r>
      <w:proofErr w:type="spellStart"/>
      <w:r w:rsidR="002D0787">
        <w:rPr>
          <w:color w:val="auto"/>
          <w:lang w:val="es-ES"/>
        </w:rPr>
        <w:t>Providentia</w:t>
      </w:r>
      <w:proofErr w:type="spellEnd"/>
      <w:r w:rsidR="002D0787">
        <w:rPr>
          <w:color w:val="auto"/>
          <w:lang w:val="es-ES"/>
        </w:rPr>
        <w:t xml:space="preserve"> </w:t>
      </w:r>
      <w:r w:rsidRPr="000113E1">
        <w:rPr>
          <w:color w:val="auto"/>
          <w:lang w:val="es-ES"/>
        </w:rPr>
        <w:t xml:space="preserve">y sus infraestructuras de evacuación, en las provincias de Zaragoza, Navarra, La Rioja, Álava y Burgos, publicada el </w:t>
      </w:r>
      <w:r w:rsidR="00443E36">
        <w:rPr>
          <w:color w:val="auto"/>
          <w:lang w:val="es-ES"/>
        </w:rPr>
        <w:t xml:space="preserve">pasado </w:t>
      </w:r>
      <w:r w:rsidRPr="000113E1">
        <w:rPr>
          <w:color w:val="auto"/>
          <w:lang w:val="es-ES"/>
        </w:rPr>
        <w:t>5 de enero de 2024 en el Boletín oficial del Estado</w:t>
      </w:r>
      <w:r w:rsidR="00443E36">
        <w:rPr>
          <w:color w:val="auto"/>
          <w:lang w:val="es-ES"/>
        </w:rPr>
        <w:t xml:space="preserve"> (BOE)</w:t>
      </w:r>
      <w:r w:rsidRPr="000113E1">
        <w:rPr>
          <w:color w:val="auto"/>
          <w:lang w:val="es-ES"/>
        </w:rPr>
        <w:t>.</w:t>
      </w:r>
      <w:r w:rsidR="002D0787">
        <w:rPr>
          <w:color w:val="auto"/>
          <w:lang w:val="es-ES"/>
        </w:rPr>
        <w:t xml:space="preserve"> </w:t>
      </w:r>
    </w:p>
    <w:p w14:paraId="66007487" w14:textId="77777777" w:rsidR="002D0787" w:rsidRDefault="002D0787" w:rsidP="005468F0">
      <w:pPr>
        <w:pStyle w:val="CuerpodetextoNotadePrensa"/>
        <w:rPr>
          <w:color w:val="auto"/>
          <w:lang w:val="es-ES"/>
        </w:rPr>
      </w:pPr>
    </w:p>
    <w:p w14:paraId="6D7E0D78" w14:textId="41C55808" w:rsidR="00786119" w:rsidRDefault="002D0787" w:rsidP="005468F0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 xml:space="preserve">Hasta </w:t>
      </w:r>
      <w:r w:rsidR="00D07800">
        <w:rPr>
          <w:color w:val="auto"/>
          <w:lang w:val="es-ES"/>
        </w:rPr>
        <w:t>esa fecha</w:t>
      </w:r>
      <w:r>
        <w:rPr>
          <w:color w:val="auto"/>
          <w:lang w:val="es-ES"/>
        </w:rPr>
        <w:t xml:space="preserve">, </w:t>
      </w:r>
      <w:r w:rsidR="00D07800">
        <w:rPr>
          <w:color w:val="auto"/>
          <w:lang w:val="es-ES"/>
        </w:rPr>
        <w:t xml:space="preserve">ha explicado </w:t>
      </w:r>
      <w:r w:rsidR="00D07800" w:rsidRPr="00D07800">
        <w:rPr>
          <w:color w:val="auto"/>
          <w:lang w:val="es-ES"/>
        </w:rPr>
        <w:t>la consejera de Agricultura, Ganadería, Mundo Rural y</w:t>
      </w:r>
      <w:r w:rsidR="00D07800">
        <w:rPr>
          <w:color w:val="auto"/>
          <w:lang w:val="es-ES"/>
        </w:rPr>
        <w:t xml:space="preserve"> Medio Ambiente, Noemí Manzanos,</w:t>
      </w:r>
      <w:r w:rsidR="00D07800" w:rsidRPr="00D07800">
        <w:rPr>
          <w:color w:val="auto"/>
          <w:lang w:val="es-ES"/>
        </w:rPr>
        <w:t xml:space="preserve"> </w:t>
      </w:r>
      <w:r>
        <w:rPr>
          <w:color w:val="auto"/>
          <w:lang w:val="es-ES"/>
        </w:rPr>
        <w:t xml:space="preserve">La Rioja no aparecía vinculada al proyecto de </w:t>
      </w:r>
      <w:proofErr w:type="spellStart"/>
      <w:r>
        <w:rPr>
          <w:color w:val="auto"/>
          <w:lang w:val="es-ES"/>
        </w:rPr>
        <w:t>Providentia</w:t>
      </w:r>
      <w:proofErr w:type="spellEnd"/>
      <w:r>
        <w:rPr>
          <w:color w:val="auto"/>
          <w:lang w:val="es-ES"/>
        </w:rPr>
        <w:t xml:space="preserve"> que, </w:t>
      </w:r>
      <w:r w:rsidR="00D07800">
        <w:rPr>
          <w:color w:val="auto"/>
          <w:lang w:val="es-ES"/>
        </w:rPr>
        <w:t>“</w:t>
      </w:r>
      <w:r>
        <w:rPr>
          <w:color w:val="auto"/>
          <w:lang w:val="es-ES"/>
        </w:rPr>
        <w:t>de forma perversa y sin previo aviso</w:t>
      </w:r>
      <w:r w:rsidR="00D07800">
        <w:rPr>
          <w:color w:val="auto"/>
          <w:lang w:val="es-ES"/>
        </w:rPr>
        <w:t>”</w:t>
      </w:r>
      <w:r>
        <w:rPr>
          <w:color w:val="auto"/>
          <w:lang w:val="es-ES"/>
        </w:rPr>
        <w:t xml:space="preserve">, acumula a su expediente de tramitación la línea </w:t>
      </w:r>
      <w:r w:rsidRPr="002D0787">
        <w:rPr>
          <w:color w:val="auto"/>
          <w:lang w:val="es-ES"/>
        </w:rPr>
        <w:t xml:space="preserve">de alta tensión </w:t>
      </w:r>
      <w:proofErr w:type="spellStart"/>
      <w:r w:rsidRPr="002D0787">
        <w:rPr>
          <w:color w:val="auto"/>
          <w:lang w:val="es-ES"/>
        </w:rPr>
        <w:t>Tauste-Jundiz</w:t>
      </w:r>
      <w:proofErr w:type="spellEnd"/>
      <w:r>
        <w:rPr>
          <w:color w:val="auto"/>
          <w:lang w:val="es-ES"/>
        </w:rPr>
        <w:t xml:space="preserve">, hasta ahora asociada al parque fotovoltaico </w:t>
      </w:r>
      <w:r w:rsidRPr="002D0787">
        <w:rPr>
          <w:color w:val="auto"/>
          <w:lang w:val="es-ES"/>
        </w:rPr>
        <w:t xml:space="preserve">Tara y </w:t>
      </w:r>
      <w:proofErr w:type="spellStart"/>
      <w:r w:rsidRPr="002D0787">
        <w:rPr>
          <w:color w:val="auto"/>
          <w:lang w:val="es-ES"/>
        </w:rPr>
        <w:t>Umiko</w:t>
      </w:r>
      <w:proofErr w:type="spellEnd"/>
      <w:r w:rsidR="0049608D">
        <w:rPr>
          <w:color w:val="auto"/>
          <w:lang w:val="es-ES"/>
        </w:rPr>
        <w:t xml:space="preserve"> del Grupo </w:t>
      </w:r>
      <w:proofErr w:type="spellStart"/>
      <w:r w:rsidR="00D07800">
        <w:rPr>
          <w:color w:val="auto"/>
          <w:lang w:val="es-ES"/>
        </w:rPr>
        <w:t>Forestalia</w:t>
      </w:r>
      <w:proofErr w:type="spellEnd"/>
      <w:r w:rsidR="00D07800">
        <w:rPr>
          <w:color w:val="auto"/>
          <w:lang w:val="es-ES"/>
        </w:rPr>
        <w:t xml:space="preserve">, </w:t>
      </w:r>
      <w:r>
        <w:rPr>
          <w:color w:val="auto"/>
          <w:lang w:val="es-ES"/>
        </w:rPr>
        <w:t xml:space="preserve">otorgando de esta manera la autorización a dicha línea </w:t>
      </w:r>
      <w:r w:rsidRPr="002D0787">
        <w:rPr>
          <w:color w:val="auto"/>
          <w:lang w:val="es-ES"/>
        </w:rPr>
        <w:t>de 180 kilómetros que atrav</w:t>
      </w:r>
      <w:r w:rsidR="0036166C">
        <w:rPr>
          <w:color w:val="auto"/>
          <w:lang w:val="es-ES"/>
        </w:rPr>
        <w:t xml:space="preserve">esaría </w:t>
      </w:r>
      <w:r w:rsidR="00A11028">
        <w:rPr>
          <w:color w:val="auto"/>
          <w:lang w:val="es-ES"/>
        </w:rPr>
        <w:t xml:space="preserve">La Rioja de Alfaro hasta Briñas, afectando a 29 municipios riojanos. </w:t>
      </w:r>
    </w:p>
    <w:p w14:paraId="62D92F42" w14:textId="40F6D337" w:rsidR="001A5EC8" w:rsidRDefault="001A5EC8" w:rsidP="005468F0">
      <w:pPr>
        <w:pStyle w:val="CuerpodetextoNotadePrensa"/>
        <w:rPr>
          <w:color w:val="auto"/>
          <w:lang w:val="es-ES"/>
        </w:rPr>
      </w:pPr>
    </w:p>
    <w:p w14:paraId="5811AF75" w14:textId="3402DC5F" w:rsidR="001A5EC8" w:rsidRDefault="001A5EC8" w:rsidP="005468F0">
      <w:pPr>
        <w:pStyle w:val="CuerpodetextoNotadePrensa"/>
        <w:rPr>
          <w:color w:val="auto"/>
          <w:lang w:val="es-ES"/>
        </w:rPr>
      </w:pPr>
      <w:r w:rsidRPr="001A5EC8">
        <w:rPr>
          <w:color w:val="auto"/>
          <w:lang w:val="es-ES"/>
        </w:rPr>
        <w:t xml:space="preserve">Con la presentación de este recurso </w:t>
      </w:r>
      <w:r>
        <w:rPr>
          <w:color w:val="auto"/>
          <w:lang w:val="es-ES"/>
        </w:rPr>
        <w:t xml:space="preserve">transversal, </w:t>
      </w:r>
      <w:r w:rsidRPr="001A5EC8">
        <w:rPr>
          <w:color w:val="auto"/>
          <w:lang w:val="es-ES"/>
        </w:rPr>
        <w:t>en el que ya trabajan vari</w:t>
      </w:r>
      <w:r w:rsidR="002D0787">
        <w:rPr>
          <w:color w:val="auto"/>
          <w:lang w:val="es-ES"/>
        </w:rPr>
        <w:t>a</w:t>
      </w:r>
      <w:r w:rsidRPr="001A5EC8">
        <w:rPr>
          <w:color w:val="auto"/>
          <w:lang w:val="es-ES"/>
        </w:rPr>
        <w:t xml:space="preserve">s </w:t>
      </w:r>
      <w:r w:rsidR="002D0787">
        <w:rPr>
          <w:color w:val="auto"/>
          <w:lang w:val="es-ES"/>
        </w:rPr>
        <w:t xml:space="preserve">consejerías y </w:t>
      </w:r>
      <w:r w:rsidRPr="001A5EC8">
        <w:rPr>
          <w:color w:val="auto"/>
          <w:lang w:val="es-ES"/>
        </w:rPr>
        <w:t xml:space="preserve">departamentos del Gobierno Regional aportando sus alegaciones, el Ejecutivo que preside Gonzalo Capellán cumple su compromiso de </w:t>
      </w:r>
      <w:r w:rsidR="002D0787">
        <w:rPr>
          <w:color w:val="auto"/>
          <w:lang w:val="es-ES"/>
        </w:rPr>
        <w:t xml:space="preserve">defensa del paisaje y firme </w:t>
      </w:r>
      <w:r w:rsidRPr="001A5EC8">
        <w:rPr>
          <w:color w:val="auto"/>
          <w:lang w:val="es-ES"/>
        </w:rPr>
        <w:t>opo</w:t>
      </w:r>
      <w:r w:rsidR="002D0787">
        <w:rPr>
          <w:color w:val="auto"/>
          <w:lang w:val="es-ES"/>
        </w:rPr>
        <w:t>sición</w:t>
      </w:r>
      <w:r w:rsidRPr="001A5EC8">
        <w:rPr>
          <w:color w:val="auto"/>
          <w:lang w:val="es-ES"/>
        </w:rPr>
        <w:t xml:space="preserve"> </w:t>
      </w:r>
      <w:bookmarkStart w:id="2" w:name="_GoBack"/>
      <w:bookmarkEnd w:id="2"/>
      <w:r w:rsidRPr="001A5EC8">
        <w:rPr>
          <w:color w:val="auto"/>
          <w:lang w:val="es-ES"/>
        </w:rPr>
        <w:t>a un proyecto que perjudica los intereses de la Comunidad y de los riojanos.</w:t>
      </w:r>
      <w:r>
        <w:rPr>
          <w:color w:val="auto"/>
          <w:lang w:val="es-ES"/>
        </w:rPr>
        <w:t xml:space="preserve"> El Gobierno de La Rioja recurrirá esta resolución ministerial y solicitará medidas cautelares</w:t>
      </w:r>
      <w:r w:rsidR="002D0787">
        <w:rPr>
          <w:color w:val="auto"/>
          <w:lang w:val="es-ES"/>
        </w:rPr>
        <w:t>,</w:t>
      </w:r>
      <w:r>
        <w:rPr>
          <w:color w:val="auto"/>
          <w:lang w:val="es-ES"/>
        </w:rPr>
        <w:t xml:space="preserve"> </w:t>
      </w:r>
      <w:r w:rsidR="002D0787">
        <w:rPr>
          <w:color w:val="auto"/>
          <w:lang w:val="es-ES"/>
        </w:rPr>
        <w:t xml:space="preserve">hasta alcanzar la vía judicial, </w:t>
      </w:r>
      <w:r>
        <w:rPr>
          <w:color w:val="auto"/>
          <w:lang w:val="es-ES"/>
        </w:rPr>
        <w:t>para que hasta que el recurso no se resuelva, no continúe la tramitación</w:t>
      </w:r>
      <w:r w:rsidR="002D0787">
        <w:rPr>
          <w:color w:val="auto"/>
          <w:lang w:val="es-ES"/>
        </w:rPr>
        <w:t xml:space="preserve"> de la línea.</w:t>
      </w:r>
    </w:p>
    <w:p w14:paraId="555FBBBA" w14:textId="03285B4E" w:rsidR="000113E1" w:rsidRDefault="000113E1" w:rsidP="005468F0">
      <w:pPr>
        <w:pStyle w:val="CuerpodetextoNotadePrensa"/>
        <w:rPr>
          <w:color w:val="auto"/>
          <w:lang w:val="es-ES"/>
        </w:rPr>
      </w:pPr>
    </w:p>
    <w:p w14:paraId="06D37754" w14:textId="61116552" w:rsidR="001A5EC8" w:rsidRPr="001A5EC8" w:rsidRDefault="001A5EC8" w:rsidP="001A5EC8">
      <w:pPr>
        <w:pStyle w:val="CuerpodetextoNotadePrensa"/>
        <w:rPr>
          <w:color w:val="auto"/>
          <w:lang w:val="es-ES"/>
        </w:rPr>
      </w:pPr>
      <w:r w:rsidRPr="001A5EC8">
        <w:rPr>
          <w:color w:val="auto"/>
          <w:lang w:val="es-ES"/>
        </w:rPr>
        <w:t xml:space="preserve">A la vista de estas decisiones del Ministerio para la Transición Ecológica y el Reto Demográfico, el Gobierno de La Rioja entiende que se ha menoscabado la información y el interés legítimo del Ejecutivo como afectado, limitando así sus posibilidades de defensa. </w:t>
      </w:r>
    </w:p>
    <w:p w14:paraId="799574CE" w14:textId="77777777" w:rsidR="001A5EC8" w:rsidRPr="001A5EC8" w:rsidRDefault="001A5EC8" w:rsidP="001A5EC8">
      <w:pPr>
        <w:pStyle w:val="CuerpodetextoNotadePrensa"/>
        <w:rPr>
          <w:color w:val="auto"/>
          <w:lang w:val="es-ES"/>
        </w:rPr>
      </w:pPr>
    </w:p>
    <w:p w14:paraId="75AEF1E0" w14:textId="07BC7B87" w:rsidR="001A5EC8" w:rsidRDefault="001B6BEB" w:rsidP="001A5EC8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>Pese a que</w:t>
      </w:r>
      <w:r w:rsidR="002D0787">
        <w:rPr>
          <w:color w:val="auto"/>
          <w:lang w:val="es-ES"/>
        </w:rPr>
        <w:t xml:space="preserve"> la propia resolució</w:t>
      </w:r>
      <w:r w:rsidR="001A5EC8" w:rsidRPr="001A5EC8">
        <w:rPr>
          <w:color w:val="auto"/>
          <w:lang w:val="es-ES"/>
        </w:rPr>
        <w:t xml:space="preserve">n </w:t>
      </w:r>
      <w:r w:rsidR="002D0787">
        <w:rPr>
          <w:color w:val="auto"/>
          <w:lang w:val="es-ES"/>
        </w:rPr>
        <w:t>publicad</w:t>
      </w:r>
      <w:r w:rsidR="00762868">
        <w:rPr>
          <w:color w:val="auto"/>
          <w:lang w:val="es-ES"/>
        </w:rPr>
        <w:t>a</w:t>
      </w:r>
      <w:r w:rsidR="002D0787">
        <w:rPr>
          <w:color w:val="auto"/>
          <w:lang w:val="es-ES"/>
        </w:rPr>
        <w:t xml:space="preserve"> </w:t>
      </w:r>
      <w:r w:rsidR="00762868">
        <w:rPr>
          <w:color w:val="auto"/>
          <w:lang w:val="es-ES"/>
        </w:rPr>
        <w:t xml:space="preserve">en el </w:t>
      </w:r>
      <w:r w:rsidR="002D0787">
        <w:rPr>
          <w:color w:val="auto"/>
          <w:lang w:val="es-ES"/>
        </w:rPr>
        <w:t xml:space="preserve">BOE </w:t>
      </w:r>
      <w:r w:rsidR="001A5EC8" w:rsidRPr="001A5EC8">
        <w:rPr>
          <w:color w:val="auto"/>
          <w:lang w:val="es-ES"/>
        </w:rPr>
        <w:t xml:space="preserve">advierte de que de manera previa los órganos competentes en medio ambiente de las comunidades autónomas afectadas deberán ser informados y promulgar informe favorable, </w:t>
      </w:r>
      <w:r w:rsidR="008832A6">
        <w:rPr>
          <w:color w:val="auto"/>
          <w:lang w:val="es-ES"/>
        </w:rPr>
        <w:t>“</w:t>
      </w:r>
      <w:r w:rsidR="001A5EC8" w:rsidRPr="001A5EC8">
        <w:rPr>
          <w:color w:val="auto"/>
          <w:lang w:val="es-ES"/>
        </w:rPr>
        <w:t xml:space="preserve">a día de hoy esa </w:t>
      </w:r>
      <w:r w:rsidR="001A5EC8" w:rsidRPr="001A5EC8">
        <w:rPr>
          <w:color w:val="auto"/>
          <w:lang w:val="es-ES"/>
        </w:rPr>
        <w:lastRenderedPageBreak/>
        <w:t xml:space="preserve">comunicación preceptiva no se ha producido. El Gobierno de La Rioja no ha recibido documentación sobre el proyecto de </w:t>
      </w:r>
      <w:proofErr w:type="spellStart"/>
      <w:r w:rsidR="001A5EC8" w:rsidRPr="001A5EC8">
        <w:rPr>
          <w:color w:val="auto"/>
          <w:lang w:val="es-ES"/>
        </w:rPr>
        <w:t>Providentia</w:t>
      </w:r>
      <w:proofErr w:type="spellEnd"/>
      <w:r w:rsidR="001A5EC8" w:rsidRPr="001A5EC8">
        <w:rPr>
          <w:color w:val="auto"/>
          <w:lang w:val="es-ES"/>
        </w:rPr>
        <w:t xml:space="preserve">, SL por lo que éste no ha sido ni informado ni cuenta con </w:t>
      </w:r>
      <w:r w:rsidR="00B347A6">
        <w:rPr>
          <w:color w:val="auto"/>
          <w:lang w:val="es-ES"/>
        </w:rPr>
        <w:t xml:space="preserve">nuestros </w:t>
      </w:r>
      <w:r w:rsidR="001A5EC8" w:rsidRPr="001A5EC8">
        <w:rPr>
          <w:color w:val="auto"/>
          <w:lang w:val="es-ES"/>
        </w:rPr>
        <w:t>inf</w:t>
      </w:r>
      <w:r w:rsidR="00D07800">
        <w:rPr>
          <w:color w:val="auto"/>
          <w:lang w:val="es-ES"/>
        </w:rPr>
        <w:t>ormes favorables”, ha subrayado.</w:t>
      </w:r>
    </w:p>
    <w:p w14:paraId="21F0314C" w14:textId="169FF492" w:rsidR="001A5EC8" w:rsidRDefault="001A5EC8" w:rsidP="001A5EC8">
      <w:pPr>
        <w:pStyle w:val="CuerpodetextoNotadePrensa"/>
        <w:rPr>
          <w:color w:val="auto"/>
          <w:lang w:val="es-ES"/>
        </w:rPr>
      </w:pPr>
    </w:p>
    <w:p w14:paraId="3D9B73D7" w14:textId="3116FA0F" w:rsidR="001A5EC8" w:rsidRDefault="001A5EC8" w:rsidP="001A5EC8">
      <w:pPr>
        <w:pStyle w:val="CuerpodetextoNotadePrensa"/>
        <w:rPr>
          <w:color w:val="auto"/>
          <w:lang w:val="es-ES"/>
        </w:rPr>
      </w:pPr>
      <w:r w:rsidRPr="001A5EC8">
        <w:rPr>
          <w:color w:val="auto"/>
          <w:lang w:val="es-ES"/>
        </w:rPr>
        <w:t>La intención del Gobierno de La Rioja frente a esta autorización administrativa previa pa</w:t>
      </w:r>
      <w:r w:rsidR="008832A6">
        <w:rPr>
          <w:color w:val="auto"/>
          <w:lang w:val="es-ES"/>
        </w:rPr>
        <w:t xml:space="preserve">ra el parque eólico </w:t>
      </w:r>
      <w:proofErr w:type="spellStart"/>
      <w:r w:rsidR="008832A6">
        <w:rPr>
          <w:color w:val="auto"/>
          <w:lang w:val="es-ES"/>
        </w:rPr>
        <w:t>Providentia</w:t>
      </w:r>
      <w:proofErr w:type="spellEnd"/>
      <w:r w:rsidR="008832A6">
        <w:rPr>
          <w:color w:val="auto"/>
          <w:lang w:val="es-ES"/>
        </w:rPr>
        <w:t>, “un nuevo actor que</w:t>
      </w:r>
      <w:r w:rsidR="00B347A6">
        <w:rPr>
          <w:color w:val="auto"/>
          <w:lang w:val="es-ES"/>
        </w:rPr>
        <w:t>,</w:t>
      </w:r>
      <w:r w:rsidR="008832A6">
        <w:rPr>
          <w:color w:val="auto"/>
          <w:lang w:val="es-ES"/>
        </w:rPr>
        <w:t xml:space="preserve"> en el marco de un juego propio de </w:t>
      </w:r>
      <w:proofErr w:type="spellStart"/>
      <w:r w:rsidR="008832A6">
        <w:rPr>
          <w:color w:val="auto"/>
          <w:lang w:val="es-ES"/>
        </w:rPr>
        <w:t>trileros</w:t>
      </w:r>
      <w:proofErr w:type="spellEnd"/>
      <w:r w:rsidR="00B347A6">
        <w:rPr>
          <w:color w:val="auto"/>
          <w:lang w:val="es-ES"/>
        </w:rPr>
        <w:t>, incluye por sorpresa a La Rioja</w:t>
      </w:r>
      <w:r w:rsidR="008832A6">
        <w:rPr>
          <w:color w:val="auto"/>
          <w:lang w:val="es-ES"/>
        </w:rPr>
        <w:t xml:space="preserve">”, </w:t>
      </w:r>
      <w:r w:rsidRPr="001A5EC8">
        <w:rPr>
          <w:color w:val="auto"/>
          <w:lang w:val="es-ES"/>
        </w:rPr>
        <w:t xml:space="preserve">es formalizar la interposición de un recurso de alzada atendiendo a diferentes motivos </w:t>
      </w:r>
      <w:r w:rsidR="00B347A6">
        <w:rPr>
          <w:color w:val="auto"/>
          <w:lang w:val="es-ES"/>
        </w:rPr>
        <w:t>“</w:t>
      </w:r>
      <w:r w:rsidRPr="001A5EC8">
        <w:rPr>
          <w:color w:val="auto"/>
          <w:lang w:val="es-ES"/>
        </w:rPr>
        <w:t>que van desde cuestiones formales, como la falta de acceso a la información o indefensión, a aquellas de fondo relativas a la incompatibilidad con el paisaje y la protección de nu</w:t>
      </w:r>
      <w:r w:rsidR="008832A6">
        <w:rPr>
          <w:color w:val="auto"/>
          <w:lang w:val="es-ES"/>
        </w:rPr>
        <w:t>estro entorno agrario y natural</w:t>
      </w:r>
      <w:r w:rsidR="00B347A6">
        <w:rPr>
          <w:color w:val="auto"/>
          <w:lang w:val="es-ES"/>
        </w:rPr>
        <w:t>”</w:t>
      </w:r>
      <w:r w:rsidRPr="001A5EC8">
        <w:rPr>
          <w:color w:val="auto"/>
          <w:lang w:val="es-ES"/>
        </w:rPr>
        <w:t xml:space="preserve">, ha </w:t>
      </w:r>
      <w:r w:rsidR="008832A6">
        <w:rPr>
          <w:color w:val="auto"/>
          <w:lang w:val="es-ES"/>
        </w:rPr>
        <w:t>apuntado Manzanos.</w:t>
      </w:r>
    </w:p>
    <w:p w14:paraId="22D96B5F" w14:textId="1515BC03" w:rsidR="008832A6" w:rsidRDefault="008832A6" w:rsidP="001A5EC8">
      <w:pPr>
        <w:pStyle w:val="CuerpodetextoNotadePrensa"/>
        <w:rPr>
          <w:color w:val="auto"/>
          <w:lang w:val="es-ES"/>
        </w:rPr>
      </w:pPr>
    </w:p>
    <w:p w14:paraId="7DDA6A2C" w14:textId="633A20EA" w:rsidR="008832A6" w:rsidRDefault="008832A6" w:rsidP="008832A6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>Del mismo modo, ha precisado que al Ejecutivo Regional</w:t>
      </w:r>
      <w:r w:rsidRPr="008832A6">
        <w:rPr>
          <w:color w:val="auto"/>
          <w:lang w:val="es-ES"/>
        </w:rPr>
        <w:t xml:space="preserve"> no </w:t>
      </w:r>
      <w:r>
        <w:rPr>
          <w:color w:val="auto"/>
          <w:lang w:val="es-ES"/>
        </w:rPr>
        <w:t xml:space="preserve">le </w:t>
      </w:r>
      <w:r w:rsidRPr="008832A6">
        <w:rPr>
          <w:color w:val="auto"/>
          <w:lang w:val="es-ES"/>
        </w:rPr>
        <w:t>consta que el</w:t>
      </w:r>
      <w:r>
        <w:rPr>
          <w:color w:val="auto"/>
          <w:lang w:val="es-ES"/>
        </w:rPr>
        <w:t xml:space="preserve"> nuevo promotor, Energía Inagotable </w:t>
      </w:r>
      <w:proofErr w:type="spellStart"/>
      <w:r>
        <w:rPr>
          <w:color w:val="auto"/>
          <w:lang w:val="es-ES"/>
        </w:rPr>
        <w:t>Providentia</w:t>
      </w:r>
      <w:proofErr w:type="spellEnd"/>
      <w:r>
        <w:rPr>
          <w:color w:val="auto"/>
          <w:lang w:val="es-ES"/>
        </w:rPr>
        <w:t>, “</w:t>
      </w:r>
      <w:r w:rsidRPr="008832A6">
        <w:rPr>
          <w:color w:val="auto"/>
          <w:lang w:val="es-ES"/>
        </w:rPr>
        <w:t xml:space="preserve">haya aceptado y asumido los condicionantes dispuestos en la declaración de impacto ambiental de los parques fotovoltaicos Tara y </w:t>
      </w:r>
      <w:proofErr w:type="spellStart"/>
      <w:r w:rsidRPr="008832A6">
        <w:rPr>
          <w:color w:val="auto"/>
          <w:lang w:val="es-ES"/>
        </w:rPr>
        <w:t>Umiko</w:t>
      </w:r>
      <w:proofErr w:type="spellEnd"/>
      <w:r>
        <w:rPr>
          <w:color w:val="auto"/>
          <w:lang w:val="es-ES"/>
        </w:rPr>
        <w:t xml:space="preserve">, promovidos por Energía Inagotable Tara, </w:t>
      </w:r>
      <w:r w:rsidRPr="008832A6">
        <w:rPr>
          <w:color w:val="auto"/>
          <w:lang w:val="es-ES"/>
        </w:rPr>
        <w:t>incurriendo así en una evidente falta de continuidad en un expediente que carece de rigor</w:t>
      </w:r>
      <w:r>
        <w:rPr>
          <w:color w:val="auto"/>
          <w:lang w:val="es-ES"/>
        </w:rPr>
        <w:t>”</w:t>
      </w:r>
      <w:r w:rsidRPr="008832A6">
        <w:rPr>
          <w:color w:val="auto"/>
          <w:lang w:val="es-ES"/>
        </w:rPr>
        <w:t>.</w:t>
      </w:r>
    </w:p>
    <w:p w14:paraId="0FB7C4CB" w14:textId="66E2D47F" w:rsidR="001A5EC8" w:rsidRPr="001A5EC8" w:rsidRDefault="001A5EC8" w:rsidP="001A5EC8">
      <w:pPr>
        <w:pStyle w:val="CuerpodetextoNotadePrensa"/>
        <w:rPr>
          <w:color w:val="auto"/>
          <w:lang w:val="es-ES"/>
        </w:rPr>
      </w:pPr>
    </w:p>
    <w:p w14:paraId="18055061" w14:textId="2E7542BB" w:rsidR="001A5EC8" w:rsidRDefault="008832A6" w:rsidP="001A5EC8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>E</w:t>
      </w:r>
      <w:r w:rsidR="001A5EC8" w:rsidRPr="001A5EC8">
        <w:rPr>
          <w:color w:val="auto"/>
          <w:lang w:val="es-ES"/>
        </w:rPr>
        <w:t>l Ministerio que dirige Te</w:t>
      </w:r>
      <w:r>
        <w:rPr>
          <w:color w:val="auto"/>
          <w:lang w:val="es-ES"/>
        </w:rPr>
        <w:t xml:space="preserve">resa Ribera </w:t>
      </w:r>
      <w:r w:rsidR="001A5EC8" w:rsidRPr="001A5EC8">
        <w:rPr>
          <w:color w:val="auto"/>
          <w:lang w:val="es-ES"/>
        </w:rPr>
        <w:t>obvi</w:t>
      </w:r>
      <w:r>
        <w:rPr>
          <w:color w:val="auto"/>
          <w:lang w:val="es-ES"/>
        </w:rPr>
        <w:t>a</w:t>
      </w:r>
      <w:r w:rsidR="001A5EC8" w:rsidRPr="001A5EC8">
        <w:rPr>
          <w:color w:val="auto"/>
          <w:lang w:val="es-ES"/>
        </w:rPr>
        <w:t xml:space="preserve"> el rechazo unánime que este proyecto ha generado en nuestra Comunidad </w:t>
      </w:r>
      <w:r>
        <w:rPr>
          <w:color w:val="auto"/>
          <w:lang w:val="es-ES"/>
        </w:rPr>
        <w:t xml:space="preserve">“ya que </w:t>
      </w:r>
      <w:r w:rsidR="001A5EC8" w:rsidRPr="001A5EC8">
        <w:rPr>
          <w:color w:val="auto"/>
          <w:lang w:val="es-ES"/>
        </w:rPr>
        <w:t>causa un irreparable impacto y grave</w:t>
      </w:r>
      <w:r>
        <w:rPr>
          <w:color w:val="auto"/>
          <w:lang w:val="es-ES"/>
        </w:rPr>
        <w:t xml:space="preserve">s afectaciones para el paisaje y para </w:t>
      </w:r>
      <w:r w:rsidR="001A5EC8" w:rsidRPr="001A5EC8">
        <w:rPr>
          <w:color w:val="auto"/>
          <w:lang w:val="es-ES"/>
        </w:rPr>
        <w:t xml:space="preserve">varias zonas protegidas de nuestra comunidad, patrimonio </w:t>
      </w:r>
      <w:r>
        <w:rPr>
          <w:color w:val="auto"/>
          <w:lang w:val="es-ES"/>
        </w:rPr>
        <w:t>de la humanidad, bienes de interés cultural</w:t>
      </w:r>
      <w:r w:rsidR="001A5EC8" w:rsidRPr="001A5EC8">
        <w:rPr>
          <w:color w:val="auto"/>
          <w:lang w:val="es-ES"/>
        </w:rPr>
        <w:t xml:space="preserve"> y zonas agrícol</w:t>
      </w:r>
      <w:r>
        <w:rPr>
          <w:color w:val="auto"/>
          <w:lang w:val="es-ES"/>
        </w:rPr>
        <w:t>as”, ha subrayado.</w:t>
      </w:r>
    </w:p>
    <w:p w14:paraId="53822612" w14:textId="480D9C3B" w:rsidR="001A5EC8" w:rsidRDefault="001A5EC8" w:rsidP="001A5EC8">
      <w:pPr>
        <w:pStyle w:val="CuerpodetextoNotadePrensa"/>
        <w:rPr>
          <w:color w:val="auto"/>
          <w:lang w:val="es-ES"/>
        </w:rPr>
      </w:pPr>
    </w:p>
    <w:p w14:paraId="4D2F5A80" w14:textId="6576433A" w:rsidR="008832A6" w:rsidRPr="001A5EC8" w:rsidRDefault="008832A6" w:rsidP="001A5EC8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>Noemí Manzanos ha finalizado emplazando al Ministerio a que “cese en su pretensión, casi obsesiva, con esta línea que supondría destrozar el paisaje de La Rioja de este a oeste”.</w:t>
      </w:r>
    </w:p>
    <w:p w14:paraId="302449F7" w14:textId="77777777" w:rsidR="00584F88" w:rsidRDefault="00584F88" w:rsidP="005468F0">
      <w:pPr>
        <w:pStyle w:val="CuerpodetextoNotadePrensa"/>
        <w:rPr>
          <w:color w:val="auto"/>
          <w:lang w:val="es-ES"/>
        </w:rPr>
      </w:pPr>
    </w:p>
    <w:p w14:paraId="0526B954" w14:textId="77777777" w:rsidR="00CA7199" w:rsidRDefault="00CA7199" w:rsidP="005468F0">
      <w:pPr>
        <w:pStyle w:val="CuerpodetextoNotadePrensa"/>
        <w:rPr>
          <w:lang w:val="es-ES"/>
        </w:rPr>
      </w:pPr>
    </w:p>
    <w:sectPr w:rsidR="00CA7199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DA8A6" w14:textId="77777777" w:rsidR="00002C8F" w:rsidRDefault="00002C8F" w:rsidP="0069392B">
      <w:r>
        <w:separator/>
      </w:r>
    </w:p>
  </w:endnote>
  <w:endnote w:type="continuationSeparator" w:id="0">
    <w:p w14:paraId="7CC51655" w14:textId="77777777" w:rsidR="00002C8F" w:rsidRDefault="00002C8F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altName w:val="Calibri"/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altName w:val="Calibri"/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9D74D" w14:textId="77777777" w:rsidR="00002C8F" w:rsidRDefault="00002C8F" w:rsidP="0069392B">
      <w:r>
        <w:separator/>
      </w:r>
    </w:p>
  </w:footnote>
  <w:footnote w:type="continuationSeparator" w:id="0">
    <w:p w14:paraId="5BE09FF1" w14:textId="77777777" w:rsidR="00002C8F" w:rsidRDefault="00002C8F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" filled="f" stroked="f"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" filled="f" stroked="f"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10487"/>
    <w:multiLevelType w:val="hybridMultilevel"/>
    <w:tmpl w:val="D4184524"/>
    <w:lvl w:ilvl="0" w:tplc="5D840A76">
      <w:start w:val="9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2C8F"/>
    <w:rsid w:val="00007F98"/>
    <w:rsid w:val="000113E1"/>
    <w:rsid w:val="000136B0"/>
    <w:rsid w:val="00020C7C"/>
    <w:rsid w:val="00022E1C"/>
    <w:rsid w:val="00026DD8"/>
    <w:rsid w:val="0004582D"/>
    <w:rsid w:val="000579A8"/>
    <w:rsid w:val="00081E71"/>
    <w:rsid w:val="0009761A"/>
    <w:rsid w:val="000A4A28"/>
    <w:rsid w:val="000B2379"/>
    <w:rsid w:val="000B67C8"/>
    <w:rsid w:val="000F3F3C"/>
    <w:rsid w:val="000F7400"/>
    <w:rsid w:val="00100590"/>
    <w:rsid w:val="00100714"/>
    <w:rsid w:val="001037A5"/>
    <w:rsid w:val="001143B0"/>
    <w:rsid w:val="00132608"/>
    <w:rsid w:val="001404DA"/>
    <w:rsid w:val="001542F7"/>
    <w:rsid w:val="0017764A"/>
    <w:rsid w:val="00180B97"/>
    <w:rsid w:val="0018459D"/>
    <w:rsid w:val="001A4C7C"/>
    <w:rsid w:val="001A5EC8"/>
    <w:rsid w:val="001B6BEB"/>
    <w:rsid w:val="001D5107"/>
    <w:rsid w:val="001D5774"/>
    <w:rsid w:val="001E558D"/>
    <w:rsid w:val="001E56D1"/>
    <w:rsid w:val="0020207D"/>
    <w:rsid w:val="00203F4B"/>
    <w:rsid w:val="00214330"/>
    <w:rsid w:val="00217EE3"/>
    <w:rsid w:val="0024064B"/>
    <w:rsid w:val="00240D3F"/>
    <w:rsid w:val="00250CDB"/>
    <w:rsid w:val="00261510"/>
    <w:rsid w:val="00280B22"/>
    <w:rsid w:val="002862E6"/>
    <w:rsid w:val="002873D9"/>
    <w:rsid w:val="002B0CA9"/>
    <w:rsid w:val="002B1671"/>
    <w:rsid w:val="002C41E9"/>
    <w:rsid w:val="002C5DF7"/>
    <w:rsid w:val="002D0787"/>
    <w:rsid w:val="002D1301"/>
    <w:rsid w:val="002D3B2D"/>
    <w:rsid w:val="002E4839"/>
    <w:rsid w:val="002E72EE"/>
    <w:rsid w:val="00307CD0"/>
    <w:rsid w:val="003364A2"/>
    <w:rsid w:val="0034365A"/>
    <w:rsid w:val="00346ABB"/>
    <w:rsid w:val="0035439E"/>
    <w:rsid w:val="0036166C"/>
    <w:rsid w:val="00363F85"/>
    <w:rsid w:val="0039046B"/>
    <w:rsid w:val="003A00D4"/>
    <w:rsid w:val="003A3E60"/>
    <w:rsid w:val="003C1605"/>
    <w:rsid w:val="00404FD1"/>
    <w:rsid w:val="00417179"/>
    <w:rsid w:val="00434784"/>
    <w:rsid w:val="00435C9E"/>
    <w:rsid w:val="00443E36"/>
    <w:rsid w:val="00444D20"/>
    <w:rsid w:val="00455496"/>
    <w:rsid w:val="0047552C"/>
    <w:rsid w:val="00476884"/>
    <w:rsid w:val="00477863"/>
    <w:rsid w:val="00481117"/>
    <w:rsid w:val="004817CA"/>
    <w:rsid w:val="00495B58"/>
    <w:rsid w:val="00495D1F"/>
    <w:rsid w:val="0049608D"/>
    <w:rsid w:val="004D3A27"/>
    <w:rsid w:val="004D420D"/>
    <w:rsid w:val="004D528C"/>
    <w:rsid w:val="004D594F"/>
    <w:rsid w:val="004E77F4"/>
    <w:rsid w:val="004F1CB5"/>
    <w:rsid w:val="004F3417"/>
    <w:rsid w:val="005027B8"/>
    <w:rsid w:val="0050645C"/>
    <w:rsid w:val="00513BF4"/>
    <w:rsid w:val="005413BA"/>
    <w:rsid w:val="005468F0"/>
    <w:rsid w:val="005528D0"/>
    <w:rsid w:val="005648E7"/>
    <w:rsid w:val="00574433"/>
    <w:rsid w:val="0058176E"/>
    <w:rsid w:val="00584F88"/>
    <w:rsid w:val="00595BDD"/>
    <w:rsid w:val="00596975"/>
    <w:rsid w:val="00597247"/>
    <w:rsid w:val="005A164D"/>
    <w:rsid w:val="005C546D"/>
    <w:rsid w:val="00633C3C"/>
    <w:rsid w:val="006563C4"/>
    <w:rsid w:val="00673FFA"/>
    <w:rsid w:val="00684A68"/>
    <w:rsid w:val="00687C49"/>
    <w:rsid w:val="00693582"/>
    <w:rsid w:val="0069392B"/>
    <w:rsid w:val="006A7DBC"/>
    <w:rsid w:val="006B0802"/>
    <w:rsid w:val="006B2A29"/>
    <w:rsid w:val="006C774C"/>
    <w:rsid w:val="00706970"/>
    <w:rsid w:val="00716285"/>
    <w:rsid w:val="00742567"/>
    <w:rsid w:val="00746CED"/>
    <w:rsid w:val="00753AEF"/>
    <w:rsid w:val="00756DEA"/>
    <w:rsid w:val="00762868"/>
    <w:rsid w:val="00770F4C"/>
    <w:rsid w:val="00773BDE"/>
    <w:rsid w:val="00777A38"/>
    <w:rsid w:val="00786119"/>
    <w:rsid w:val="007A7E63"/>
    <w:rsid w:val="007C7121"/>
    <w:rsid w:val="007D0D09"/>
    <w:rsid w:val="007D6FFF"/>
    <w:rsid w:val="007D7F40"/>
    <w:rsid w:val="007E4491"/>
    <w:rsid w:val="007F2321"/>
    <w:rsid w:val="007F3C71"/>
    <w:rsid w:val="00817B44"/>
    <w:rsid w:val="0082352F"/>
    <w:rsid w:val="00842C53"/>
    <w:rsid w:val="008508B4"/>
    <w:rsid w:val="0086656D"/>
    <w:rsid w:val="00873D89"/>
    <w:rsid w:val="0087541B"/>
    <w:rsid w:val="008808FF"/>
    <w:rsid w:val="008832A6"/>
    <w:rsid w:val="00892C54"/>
    <w:rsid w:val="008B05E4"/>
    <w:rsid w:val="008D5829"/>
    <w:rsid w:val="008E7E40"/>
    <w:rsid w:val="00917E39"/>
    <w:rsid w:val="0092580A"/>
    <w:rsid w:val="00930E3E"/>
    <w:rsid w:val="00936497"/>
    <w:rsid w:val="0097025A"/>
    <w:rsid w:val="009735EC"/>
    <w:rsid w:val="00977EFE"/>
    <w:rsid w:val="00981B09"/>
    <w:rsid w:val="00984F95"/>
    <w:rsid w:val="00994C57"/>
    <w:rsid w:val="009D4D3F"/>
    <w:rsid w:val="009E7835"/>
    <w:rsid w:val="009F1145"/>
    <w:rsid w:val="00A06413"/>
    <w:rsid w:val="00A11028"/>
    <w:rsid w:val="00A141BE"/>
    <w:rsid w:val="00A25A1E"/>
    <w:rsid w:val="00A6238F"/>
    <w:rsid w:val="00A72683"/>
    <w:rsid w:val="00A756FA"/>
    <w:rsid w:val="00A813E5"/>
    <w:rsid w:val="00A84A9F"/>
    <w:rsid w:val="00AA0B41"/>
    <w:rsid w:val="00AC2463"/>
    <w:rsid w:val="00AC6E30"/>
    <w:rsid w:val="00AF5158"/>
    <w:rsid w:val="00AF7FC1"/>
    <w:rsid w:val="00B017AF"/>
    <w:rsid w:val="00B11F51"/>
    <w:rsid w:val="00B347A6"/>
    <w:rsid w:val="00B6438E"/>
    <w:rsid w:val="00B6600D"/>
    <w:rsid w:val="00B83926"/>
    <w:rsid w:val="00B93DBC"/>
    <w:rsid w:val="00B97FCD"/>
    <w:rsid w:val="00BA5D06"/>
    <w:rsid w:val="00BD3EC4"/>
    <w:rsid w:val="00BD7F21"/>
    <w:rsid w:val="00BE70B2"/>
    <w:rsid w:val="00C02BD9"/>
    <w:rsid w:val="00C05A43"/>
    <w:rsid w:val="00C06419"/>
    <w:rsid w:val="00C10248"/>
    <w:rsid w:val="00C12CC0"/>
    <w:rsid w:val="00C22F34"/>
    <w:rsid w:val="00C326C5"/>
    <w:rsid w:val="00C32894"/>
    <w:rsid w:val="00C47044"/>
    <w:rsid w:val="00C648E7"/>
    <w:rsid w:val="00C83CF8"/>
    <w:rsid w:val="00C867CC"/>
    <w:rsid w:val="00CA1279"/>
    <w:rsid w:val="00CA7199"/>
    <w:rsid w:val="00CC08D8"/>
    <w:rsid w:val="00CC72A0"/>
    <w:rsid w:val="00CD0D42"/>
    <w:rsid w:val="00CF3B93"/>
    <w:rsid w:val="00D017AC"/>
    <w:rsid w:val="00D07800"/>
    <w:rsid w:val="00D308FB"/>
    <w:rsid w:val="00D312AD"/>
    <w:rsid w:val="00D53E08"/>
    <w:rsid w:val="00D72E31"/>
    <w:rsid w:val="00D83BE0"/>
    <w:rsid w:val="00D90D69"/>
    <w:rsid w:val="00D93A81"/>
    <w:rsid w:val="00DA17CA"/>
    <w:rsid w:val="00DA1D6B"/>
    <w:rsid w:val="00DA1E65"/>
    <w:rsid w:val="00DB6106"/>
    <w:rsid w:val="00DC183C"/>
    <w:rsid w:val="00DC2825"/>
    <w:rsid w:val="00DC2C98"/>
    <w:rsid w:val="00DD0856"/>
    <w:rsid w:val="00DD7C8B"/>
    <w:rsid w:val="00E24FD7"/>
    <w:rsid w:val="00E30A9B"/>
    <w:rsid w:val="00E41609"/>
    <w:rsid w:val="00E42F26"/>
    <w:rsid w:val="00E517E4"/>
    <w:rsid w:val="00E53CE7"/>
    <w:rsid w:val="00E63FE9"/>
    <w:rsid w:val="00E66ED2"/>
    <w:rsid w:val="00E81456"/>
    <w:rsid w:val="00E835CD"/>
    <w:rsid w:val="00ED47D0"/>
    <w:rsid w:val="00EF4445"/>
    <w:rsid w:val="00F35356"/>
    <w:rsid w:val="00F53089"/>
    <w:rsid w:val="00F53B77"/>
    <w:rsid w:val="00F671DE"/>
    <w:rsid w:val="00F8126E"/>
    <w:rsid w:val="00F84053"/>
    <w:rsid w:val="00F9009A"/>
    <w:rsid w:val="00F900EF"/>
    <w:rsid w:val="00F92DFC"/>
    <w:rsid w:val="00FA4DD6"/>
    <w:rsid w:val="00FA6113"/>
    <w:rsid w:val="00FC2C02"/>
    <w:rsid w:val="00FE1457"/>
    <w:rsid w:val="00FE71A8"/>
    <w:rsid w:val="00FE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FC2C02"/>
    <w:rPr>
      <w:i/>
      <w:iCs/>
    </w:rPr>
  </w:style>
  <w:style w:type="character" w:styleId="Textoennegrita">
    <w:name w:val="Strong"/>
    <w:basedOn w:val="Fuentedeprrafopredeter"/>
    <w:uiPriority w:val="22"/>
    <w:qFormat/>
    <w:rsid w:val="00FC2C02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0F740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F7400"/>
    <w:rPr>
      <w:rFonts w:ascii="Arial" w:eastAsiaTheme="minorEastAsia" w:hAnsi="Arial" w:cs="Arial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27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2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1268">
                      <w:marLeft w:val="-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81978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30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5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646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13</cp:revision>
  <cp:lastPrinted>2024-01-16T11:07:00Z</cp:lastPrinted>
  <dcterms:created xsi:type="dcterms:W3CDTF">2024-01-16T10:59:00Z</dcterms:created>
  <dcterms:modified xsi:type="dcterms:W3CDTF">2024-01-16T11:17:00Z</dcterms:modified>
</cp:coreProperties>
</file>