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6802EAD7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8F035F">
        <w:t>19/11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798A8629" w14:textId="73CE9A30" w:rsidR="0016367B" w:rsidRPr="004D594F" w:rsidRDefault="0016367B" w:rsidP="0016367B">
      <w:pPr>
        <w:pStyle w:val="TtuloNotadePrensa"/>
        <w:jc w:val="both"/>
      </w:pPr>
      <w:bookmarkStart w:id="1" w:name="_Hlk139456888"/>
      <w:bookmarkEnd w:id="0"/>
      <w:r>
        <w:t>Salud invertirá 1,49 millones entre 2025 y 2026 en el suministro de implantes vasculares para Angiología</w:t>
      </w:r>
      <w:r w:rsidR="00C00532">
        <w:t xml:space="preserve"> </w:t>
      </w:r>
      <w:r>
        <w:t xml:space="preserve">y Cirugía Vascular y </w:t>
      </w:r>
      <w:proofErr w:type="spellStart"/>
      <w:r>
        <w:t>Endovascular</w:t>
      </w:r>
      <w:proofErr w:type="spellEnd"/>
      <w:r>
        <w:t xml:space="preserve"> del H</w:t>
      </w:r>
      <w:r w:rsidR="00A562EC">
        <w:t>U</w:t>
      </w:r>
      <w:r>
        <w:t>SP</w:t>
      </w:r>
    </w:p>
    <w:p w14:paraId="5249CADB" w14:textId="77777777" w:rsidR="0016367B" w:rsidRPr="004D594F" w:rsidRDefault="0016367B" w:rsidP="0016367B">
      <w:pPr>
        <w:pStyle w:val="TtuloNotadePrensa"/>
        <w:jc w:val="both"/>
      </w:pPr>
    </w:p>
    <w:bookmarkEnd w:id="1"/>
    <w:p w14:paraId="73F8060D" w14:textId="0680887D" w:rsidR="0016367B" w:rsidRPr="00B91F02" w:rsidRDefault="0073396F" w:rsidP="0016367B">
      <w:pPr>
        <w:pStyle w:val="CuerpodetextoNotadePrensa"/>
        <w:rPr>
          <w:rFonts w:eastAsia="Times New Roman"/>
          <w:b/>
          <w:color w:val="auto"/>
          <w:lang w:val="es-ES" w:eastAsia="es-ES"/>
        </w:rPr>
      </w:pPr>
      <w:r>
        <w:rPr>
          <w:b/>
          <w:color w:val="auto"/>
          <w:lang w:val="es-ES"/>
        </w:rPr>
        <w:t>Este</w:t>
      </w:r>
      <w:r w:rsidR="00C00532">
        <w:rPr>
          <w:b/>
          <w:color w:val="auto"/>
          <w:lang w:val="es-ES"/>
        </w:rPr>
        <w:t xml:space="preserve"> servicio</w:t>
      </w:r>
      <w:r w:rsidRPr="0073396F">
        <w:rPr>
          <w:b/>
          <w:color w:val="auto"/>
          <w:lang w:val="es-ES"/>
        </w:rPr>
        <w:t xml:space="preserve"> </w:t>
      </w:r>
      <w:r>
        <w:rPr>
          <w:b/>
          <w:color w:val="auto"/>
          <w:lang w:val="es-ES"/>
        </w:rPr>
        <w:t>del Hospital San Pedro de Logroño</w:t>
      </w:r>
      <w:r w:rsidR="00C00532">
        <w:rPr>
          <w:b/>
          <w:color w:val="auto"/>
          <w:lang w:val="es-ES"/>
        </w:rPr>
        <w:t xml:space="preserve"> </w:t>
      </w:r>
      <w:r>
        <w:rPr>
          <w:b/>
          <w:color w:val="auto"/>
          <w:lang w:val="es-ES"/>
        </w:rPr>
        <w:t>realizó el año pasado 891 intervenciones</w:t>
      </w:r>
      <w:r w:rsidR="00C00532">
        <w:rPr>
          <w:b/>
          <w:color w:val="auto"/>
          <w:lang w:val="es-ES"/>
        </w:rPr>
        <w:t xml:space="preserve"> </w:t>
      </w:r>
      <w:r>
        <w:rPr>
          <w:b/>
          <w:color w:val="auto"/>
          <w:lang w:val="es-ES"/>
        </w:rPr>
        <w:t xml:space="preserve">y atendió </w:t>
      </w:r>
      <w:r w:rsidRPr="0073396F">
        <w:rPr>
          <w:b/>
          <w:lang w:val="es-ES"/>
        </w:rPr>
        <w:t>5.194 consultas externas y 225 ingresos urgentes</w:t>
      </w:r>
    </w:p>
    <w:p w14:paraId="0D0D2067" w14:textId="77777777" w:rsidR="0016367B" w:rsidRDefault="0016367B" w:rsidP="0016367B">
      <w:pPr>
        <w:pStyle w:val="CuerpodetextoNotadePrensa"/>
        <w:rPr>
          <w:rFonts w:eastAsia="Times New Roman"/>
          <w:color w:val="000000"/>
          <w:lang w:val="es-ES" w:eastAsia="es-ES"/>
        </w:rPr>
      </w:pPr>
    </w:p>
    <w:p w14:paraId="4BA0D6AD" w14:textId="77777777" w:rsidR="0016367B" w:rsidRPr="00B57989" w:rsidRDefault="0016367B" w:rsidP="0016367B">
      <w:pPr>
        <w:pStyle w:val="CuerpodetextoNotadePrensa"/>
        <w:rPr>
          <w:lang w:val="es-ES"/>
        </w:rPr>
      </w:pPr>
    </w:p>
    <w:p w14:paraId="74587AB8" w14:textId="381B7361" w:rsidR="0016367B" w:rsidRDefault="0016367B" w:rsidP="0016367B">
      <w:pPr>
        <w:pStyle w:val="CuerpodetextoNotadePrensa"/>
        <w:rPr>
          <w:lang w:val="es-ES"/>
        </w:rPr>
      </w:pPr>
      <w:r>
        <w:rPr>
          <w:lang w:val="es-ES"/>
        </w:rPr>
        <w:t>El Consejo de Gobierno ha dado luz verde hoy, 1</w:t>
      </w:r>
      <w:r w:rsidR="00C00532">
        <w:rPr>
          <w:lang w:val="es-ES"/>
        </w:rPr>
        <w:t>9</w:t>
      </w:r>
      <w:r>
        <w:rPr>
          <w:lang w:val="es-ES"/>
        </w:rPr>
        <w:t xml:space="preserve"> de noviembre, al Servicio Riojano de Salud (SERIS), a destinar </w:t>
      </w:r>
      <w:r w:rsidR="00C00532">
        <w:rPr>
          <w:lang w:val="es-ES"/>
        </w:rPr>
        <w:t>1.484.329,12</w:t>
      </w:r>
      <w:r>
        <w:rPr>
          <w:lang w:val="es-ES"/>
        </w:rPr>
        <w:t xml:space="preserve"> euros </w:t>
      </w:r>
      <w:r w:rsidR="00C00532">
        <w:rPr>
          <w:lang w:val="es-ES"/>
        </w:rPr>
        <w:t>a la licitación d</w:t>
      </w:r>
      <w:r>
        <w:rPr>
          <w:lang w:val="es-ES"/>
        </w:rPr>
        <w:t>el</w:t>
      </w:r>
      <w:r w:rsidR="00C00532">
        <w:rPr>
          <w:lang w:val="es-ES"/>
        </w:rPr>
        <w:t xml:space="preserve"> contrato de</w:t>
      </w:r>
      <w:r>
        <w:rPr>
          <w:lang w:val="es-ES"/>
        </w:rPr>
        <w:t xml:space="preserve"> suministro de implantes</w:t>
      </w:r>
      <w:r w:rsidR="00C00532" w:rsidRPr="00C00532">
        <w:rPr>
          <w:lang w:val="es-ES"/>
        </w:rPr>
        <w:t xml:space="preserve"> </w:t>
      </w:r>
      <w:r w:rsidR="009A4377">
        <w:rPr>
          <w:lang w:val="es-ES"/>
        </w:rPr>
        <w:t>y</w:t>
      </w:r>
      <w:r w:rsidR="00C00532" w:rsidRPr="00C00532">
        <w:rPr>
          <w:lang w:val="es-ES"/>
        </w:rPr>
        <w:t xml:space="preserve"> material complementario para</w:t>
      </w:r>
      <w:r w:rsidR="00C00532">
        <w:rPr>
          <w:lang w:val="es-ES"/>
        </w:rPr>
        <w:t xml:space="preserve"> el Servicio de </w:t>
      </w:r>
      <w:r w:rsidR="009D4B12">
        <w:rPr>
          <w:lang w:val="es-ES"/>
        </w:rPr>
        <w:t xml:space="preserve">Angiología y </w:t>
      </w:r>
      <w:r w:rsidR="00C00532" w:rsidRPr="00C00532">
        <w:rPr>
          <w:lang w:val="es-ES"/>
        </w:rPr>
        <w:t xml:space="preserve">Cirugía Vascular y </w:t>
      </w:r>
      <w:proofErr w:type="spellStart"/>
      <w:r w:rsidR="009D4B12">
        <w:rPr>
          <w:lang w:val="es-ES"/>
        </w:rPr>
        <w:t>Endovascular</w:t>
      </w:r>
      <w:proofErr w:type="spellEnd"/>
      <w:r w:rsidRPr="001250E8">
        <w:rPr>
          <w:lang w:val="es-ES"/>
        </w:rPr>
        <w:t xml:space="preserve"> del Hospital </w:t>
      </w:r>
      <w:proofErr w:type="spellStart"/>
      <w:r w:rsidR="009D4B12">
        <w:rPr>
          <w:lang w:val="es-ES"/>
        </w:rPr>
        <w:t>Universtario</w:t>
      </w:r>
      <w:proofErr w:type="spellEnd"/>
      <w:r w:rsidR="009D4B12">
        <w:rPr>
          <w:lang w:val="es-ES"/>
        </w:rPr>
        <w:t xml:space="preserve"> </w:t>
      </w:r>
      <w:r w:rsidRPr="001250E8">
        <w:rPr>
          <w:lang w:val="es-ES"/>
        </w:rPr>
        <w:t>San Pedro</w:t>
      </w:r>
      <w:r>
        <w:rPr>
          <w:lang w:val="es-ES"/>
        </w:rPr>
        <w:t xml:space="preserve"> (H</w:t>
      </w:r>
      <w:r w:rsidR="009D4B12">
        <w:rPr>
          <w:lang w:val="es-ES"/>
        </w:rPr>
        <w:t>U</w:t>
      </w:r>
      <w:r>
        <w:rPr>
          <w:lang w:val="es-ES"/>
        </w:rPr>
        <w:t>SP).</w:t>
      </w:r>
    </w:p>
    <w:p w14:paraId="0168D6D0" w14:textId="1327E0EC" w:rsidR="0016367B" w:rsidRDefault="0016367B" w:rsidP="0016367B">
      <w:pPr>
        <w:pStyle w:val="CuerpodetextoNotadePrensa"/>
        <w:rPr>
          <w:lang w:val="es-ES"/>
        </w:rPr>
      </w:pPr>
    </w:p>
    <w:p w14:paraId="05995ECE" w14:textId="77777777" w:rsidR="008B1F42" w:rsidRDefault="006A7B2F" w:rsidP="0016367B">
      <w:pPr>
        <w:pStyle w:val="CuerpodetextoNotadePrensa"/>
        <w:rPr>
          <w:lang w:val="es-ES"/>
        </w:rPr>
      </w:pPr>
      <w:r>
        <w:rPr>
          <w:lang w:val="es-ES"/>
        </w:rPr>
        <w:t xml:space="preserve">Angiología y </w:t>
      </w:r>
      <w:r w:rsidRPr="00C00532">
        <w:rPr>
          <w:lang w:val="es-ES"/>
        </w:rPr>
        <w:t xml:space="preserve">Cirugía Vascular y </w:t>
      </w:r>
      <w:proofErr w:type="spellStart"/>
      <w:r>
        <w:rPr>
          <w:lang w:val="es-ES"/>
        </w:rPr>
        <w:t>Endovascular</w:t>
      </w:r>
      <w:proofErr w:type="spellEnd"/>
      <w:r>
        <w:rPr>
          <w:lang w:val="es-ES"/>
        </w:rPr>
        <w:t xml:space="preserve"> </w:t>
      </w:r>
      <w:r w:rsidRPr="006A7B2F">
        <w:rPr>
          <w:lang w:val="es-ES"/>
        </w:rPr>
        <w:t>fue el primer servicio quirúrgico incorporado al entonces Hospital San Millán tras las transferencias</w:t>
      </w:r>
      <w:r>
        <w:rPr>
          <w:lang w:val="es-ES"/>
        </w:rPr>
        <w:t xml:space="preserve"> a la Comunidad Autónoma</w:t>
      </w:r>
      <w:r w:rsidRPr="006A7B2F">
        <w:rPr>
          <w:lang w:val="es-ES"/>
        </w:rPr>
        <w:t>. Desde el inicio de su actividad</w:t>
      </w:r>
      <w:r>
        <w:rPr>
          <w:lang w:val="es-ES"/>
        </w:rPr>
        <w:t xml:space="preserve"> </w:t>
      </w:r>
      <w:r w:rsidRPr="006A7B2F">
        <w:rPr>
          <w:lang w:val="es-ES"/>
        </w:rPr>
        <w:t>en enero de 2002, con un especialista, ha crecido progres</w:t>
      </w:r>
      <w:r>
        <w:rPr>
          <w:lang w:val="es-ES"/>
        </w:rPr>
        <w:t>ivamente tanto en cartera de prestacione</w:t>
      </w:r>
      <w:r w:rsidRPr="006A7B2F">
        <w:rPr>
          <w:lang w:val="es-ES"/>
        </w:rPr>
        <w:t xml:space="preserve">s como en personal para ofrecer todas las técnicas y terapias vasculares, hasta completar la </w:t>
      </w:r>
      <w:r>
        <w:rPr>
          <w:lang w:val="es-ES"/>
        </w:rPr>
        <w:t>oferta</w:t>
      </w:r>
      <w:r w:rsidRPr="006A7B2F">
        <w:rPr>
          <w:lang w:val="es-ES"/>
        </w:rPr>
        <w:t xml:space="preserve"> de servicios propia de esta especialidad, que incluye el diagnóstico</w:t>
      </w:r>
      <w:r>
        <w:rPr>
          <w:lang w:val="es-ES"/>
        </w:rPr>
        <w:t xml:space="preserve">, la </w:t>
      </w:r>
      <w:r w:rsidRPr="006A7B2F">
        <w:rPr>
          <w:lang w:val="es-ES"/>
        </w:rPr>
        <w:t xml:space="preserve">prevención, </w:t>
      </w:r>
      <w:r>
        <w:rPr>
          <w:lang w:val="es-ES"/>
        </w:rPr>
        <w:t xml:space="preserve">el </w:t>
      </w:r>
      <w:r w:rsidRPr="006A7B2F">
        <w:rPr>
          <w:lang w:val="es-ES"/>
        </w:rPr>
        <w:t xml:space="preserve">tratamiento médico, </w:t>
      </w:r>
      <w:r>
        <w:rPr>
          <w:lang w:val="es-ES"/>
        </w:rPr>
        <w:t xml:space="preserve">el tratamiento </w:t>
      </w:r>
      <w:r w:rsidRPr="006A7B2F">
        <w:rPr>
          <w:lang w:val="es-ES"/>
        </w:rPr>
        <w:t xml:space="preserve">quirúrgico convencional y </w:t>
      </w:r>
      <w:r>
        <w:rPr>
          <w:lang w:val="es-ES"/>
        </w:rPr>
        <w:t xml:space="preserve">la </w:t>
      </w:r>
      <w:r w:rsidRPr="006A7B2F">
        <w:rPr>
          <w:lang w:val="es-ES"/>
        </w:rPr>
        <w:t xml:space="preserve">terapia mínimamente invasiva </w:t>
      </w:r>
      <w:proofErr w:type="spellStart"/>
      <w:r w:rsidRPr="006A7B2F">
        <w:rPr>
          <w:lang w:val="es-ES"/>
        </w:rPr>
        <w:t>endovascular</w:t>
      </w:r>
      <w:proofErr w:type="spellEnd"/>
      <w:r w:rsidRPr="006A7B2F">
        <w:rPr>
          <w:lang w:val="es-ES"/>
        </w:rPr>
        <w:t xml:space="preserve"> de arterias y venas.</w:t>
      </w:r>
    </w:p>
    <w:p w14:paraId="345B1BDF" w14:textId="77777777" w:rsidR="008B1F42" w:rsidRDefault="008B1F42" w:rsidP="0016367B">
      <w:pPr>
        <w:pStyle w:val="CuerpodetextoNotadePrensa"/>
        <w:rPr>
          <w:lang w:val="es-ES"/>
        </w:rPr>
      </w:pPr>
    </w:p>
    <w:p w14:paraId="15C09188" w14:textId="63066D03" w:rsidR="009D4B12" w:rsidRPr="001C3BD3" w:rsidRDefault="009C785B" w:rsidP="001C3BD3">
      <w:pPr>
        <w:pStyle w:val="CuerpodetextoNotadePrensa"/>
        <w:rPr>
          <w:rFonts w:eastAsia="Times New Roman"/>
          <w:color w:val="000000"/>
          <w:lang w:val="es-ES" w:eastAsia="es-ES"/>
        </w:rPr>
      </w:pPr>
      <w:r w:rsidRPr="001C3BD3">
        <w:rPr>
          <w:lang w:val="es-ES"/>
        </w:rPr>
        <w:t>En los diez primeros meses de 2024, l</w:t>
      </w:r>
      <w:r w:rsidR="008B1F42" w:rsidRPr="001C3BD3">
        <w:rPr>
          <w:lang w:val="es-ES"/>
        </w:rPr>
        <w:t>os</w:t>
      </w:r>
      <w:r w:rsidR="009D4B12" w:rsidRPr="001C3BD3">
        <w:rPr>
          <w:lang w:val="es-ES"/>
        </w:rPr>
        <w:t xml:space="preserve"> profesionales de esta área</w:t>
      </w:r>
      <w:r w:rsidR="0016367B" w:rsidRPr="001C3BD3">
        <w:rPr>
          <w:lang w:val="es-ES"/>
        </w:rPr>
        <w:t xml:space="preserve"> del hospital de referencia de Logroño </w:t>
      </w:r>
      <w:r w:rsidRPr="001C3BD3">
        <w:rPr>
          <w:lang w:val="es-ES"/>
        </w:rPr>
        <w:t>han realizado</w:t>
      </w:r>
      <w:r w:rsidR="008B1F42" w:rsidRPr="001C3BD3">
        <w:rPr>
          <w:lang w:val="es-ES"/>
        </w:rPr>
        <w:t xml:space="preserve"> </w:t>
      </w:r>
      <w:r w:rsidRPr="001C3BD3">
        <w:rPr>
          <w:rFonts w:eastAsia="Times New Roman"/>
          <w:color w:val="000000"/>
          <w:lang w:val="es-ES" w:eastAsia="es-ES"/>
        </w:rPr>
        <w:t>760</w:t>
      </w:r>
      <w:r w:rsidR="0002190F" w:rsidRPr="001C3BD3">
        <w:rPr>
          <w:rFonts w:eastAsia="Times New Roman"/>
          <w:color w:val="000000"/>
          <w:lang w:val="es-ES" w:eastAsia="es-ES"/>
        </w:rPr>
        <w:t xml:space="preserve"> </w:t>
      </w:r>
      <w:r w:rsidR="008B1F42" w:rsidRPr="001C3BD3">
        <w:rPr>
          <w:lang w:val="es-ES"/>
        </w:rPr>
        <w:t xml:space="preserve">intervenciones: </w:t>
      </w:r>
      <w:r w:rsidRPr="001C3BD3">
        <w:rPr>
          <w:lang w:val="es-ES"/>
        </w:rPr>
        <w:t>526</w:t>
      </w:r>
      <w:r w:rsidR="00E92E6F" w:rsidRPr="001C3BD3">
        <w:rPr>
          <w:lang w:val="es-ES"/>
        </w:rPr>
        <w:t xml:space="preserve"> </w:t>
      </w:r>
      <w:r w:rsidR="008B1F42" w:rsidRPr="001C3BD3">
        <w:rPr>
          <w:lang w:val="es-ES"/>
        </w:rPr>
        <w:t>con hospitalización programadas</w:t>
      </w:r>
      <w:r w:rsidR="00E92E6F" w:rsidRPr="001C3BD3">
        <w:rPr>
          <w:lang w:val="es-ES"/>
        </w:rPr>
        <w:t xml:space="preserve">; </w:t>
      </w:r>
      <w:r w:rsidRPr="001C3BD3">
        <w:rPr>
          <w:lang w:val="es-ES"/>
        </w:rPr>
        <w:t>67</w:t>
      </w:r>
      <w:r w:rsidR="008B1F42" w:rsidRPr="001C3BD3">
        <w:rPr>
          <w:lang w:val="es-ES"/>
        </w:rPr>
        <w:t xml:space="preserve"> urgentes con hospitalización</w:t>
      </w:r>
      <w:r w:rsidRPr="001C3BD3">
        <w:rPr>
          <w:lang w:val="es-ES"/>
        </w:rPr>
        <w:t xml:space="preserve"> y 167</w:t>
      </w:r>
      <w:r w:rsidR="008B1F42" w:rsidRPr="001C3BD3">
        <w:rPr>
          <w:lang w:val="es-ES"/>
        </w:rPr>
        <w:t xml:space="preserve"> ambulatorias programadas</w:t>
      </w:r>
      <w:r w:rsidR="00E92E6F" w:rsidRPr="001C3BD3">
        <w:rPr>
          <w:lang w:val="es-ES"/>
        </w:rPr>
        <w:t>.</w:t>
      </w:r>
      <w:r w:rsidR="0002190F" w:rsidRPr="001C3BD3">
        <w:rPr>
          <w:lang w:val="es-ES"/>
        </w:rPr>
        <w:t xml:space="preserve"> Además</w:t>
      </w:r>
      <w:r w:rsidR="0073396F" w:rsidRPr="001C3BD3">
        <w:rPr>
          <w:lang w:val="es-ES"/>
        </w:rPr>
        <w:t>,</w:t>
      </w:r>
      <w:r w:rsidR="0002190F" w:rsidRPr="001C3BD3">
        <w:rPr>
          <w:lang w:val="es-ES"/>
        </w:rPr>
        <w:t xml:space="preserve"> </w:t>
      </w:r>
      <w:r w:rsidR="001C3BD3" w:rsidRPr="001C3BD3">
        <w:rPr>
          <w:lang w:val="es-ES"/>
        </w:rPr>
        <w:t>se han registrado 4.252</w:t>
      </w:r>
      <w:r w:rsidR="0002190F" w:rsidRPr="001C3BD3">
        <w:rPr>
          <w:lang w:val="es-ES"/>
        </w:rPr>
        <w:t xml:space="preserve"> consultas </w:t>
      </w:r>
      <w:r w:rsidR="001C3BD3" w:rsidRPr="001C3BD3">
        <w:rPr>
          <w:lang w:val="es-ES"/>
        </w:rPr>
        <w:t>externas (</w:t>
      </w:r>
      <w:r w:rsidR="001C3BD3" w:rsidRPr="001C3BD3">
        <w:rPr>
          <w:rFonts w:eastAsia="Times New Roman"/>
          <w:iCs/>
          <w:color w:val="000000"/>
          <w:lang w:val="es-ES" w:eastAsia="es-ES"/>
        </w:rPr>
        <w:t>2.491 primeras consultas</w:t>
      </w:r>
      <w:r w:rsidR="001C3BD3" w:rsidRPr="001C3BD3">
        <w:rPr>
          <w:rFonts w:eastAsia="Times New Roman"/>
          <w:iCs/>
          <w:color w:val="000000"/>
          <w:lang w:val="es-ES" w:eastAsia="es-ES"/>
        </w:rPr>
        <w:t xml:space="preserve"> y </w:t>
      </w:r>
      <w:r w:rsidR="001C3BD3" w:rsidRPr="001C3BD3">
        <w:rPr>
          <w:rFonts w:eastAsia="Times New Roman"/>
          <w:iCs/>
          <w:color w:val="000000"/>
          <w:lang w:val="es-ES" w:eastAsia="es-ES"/>
        </w:rPr>
        <w:t>1.761 consultas sucesivas</w:t>
      </w:r>
      <w:r w:rsidR="001C3BD3" w:rsidRPr="001C3BD3">
        <w:rPr>
          <w:rFonts w:eastAsia="Times New Roman"/>
          <w:iCs/>
          <w:color w:val="000000"/>
          <w:lang w:val="es-ES" w:eastAsia="es-ES"/>
        </w:rPr>
        <w:t>)</w:t>
      </w:r>
      <w:r w:rsidR="001C3BD3" w:rsidRPr="001C3BD3">
        <w:rPr>
          <w:lang w:val="es-ES"/>
        </w:rPr>
        <w:t xml:space="preserve"> y 163 ingresos urgentes.</w:t>
      </w:r>
    </w:p>
    <w:p w14:paraId="1F3FDE03" w14:textId="77777777" w:rsidR="001C3BD3" w:rsidRDefault="001C3BD3" w:rsidP="0016367B">
      <w:pPr>
        <w:pStyle w:val="CuerpodetextoNotadePrensa"/>
        <w:rPr>
          <w:rFonts w:eastAsia="Times New Roman"/>
          <w:color w:val="000000"/>
          <w:lang w:val="es-ES" w:eastAsia="es-ES"/>
        </w:rPr>
      </w:pPr>
    </w:p>
    <w:p w14:paraId="6A248B34" w14:textId="0475C732" w:rsidR="009D4B12" w:rsidRDefault="009D4B12" w:rsidP="0016367B">
      <w:pPr>
        <w:pStyle w:val="CuerpodetextoNotadePrensa"/>
        <w:rPr>
          <w:lang w:val="es-ES"/>
        </w:rPr>
      </w:pPr>
      <w:r w:rsidRPr="009D4B12">
        <w:rPr>
          <w:lang w:val="es-ES"/>
        </w:rPr>
        <w:t>La elevada prevalencia de las enfermedades vasculares y su repercusión como causa de la morbimortalidad ha hecho que la especialidad de Angiología y Cirugía Vascular</w:t>
      </w:r>
      <w:r>
        <w:rPr>
          <w:lang w:val="es-ES"/>
        </w:rPr>
        <w:t xml:space="preserve"> y </w:t>
      </w:r>
      <w:proofErr w:type="spellStart"/>
      <w:r>
        <w:rPr>
          <w:lang w:val="es-ES"/>
        </w:rPr>
        <w:t>Endovascular</w:t>
      </w:r>
      <w:proofErr w:type="spellEnd"/>
      <w:r w:rsidRPr="009D4B12">
        <w:rPr>
          <w:lang w:val="es-ES"/>
        </w:rPr>
        <w:t xml:space="preserve"> se haya convertido en una disciplina claramente definida, que requiere para su práctica </w:t>
      </w:r>
      <w:r>
        <w:rPr>
          <w:lang w:val="es-ES"/>
        </w:rPr>
        <w:t xml:space="preserve">de </w:t>
      </w:r>
      <w:r w:rsidRPr="009D4B12">
        <w:rPr>
          <w:lang w:val="es-ES"/>
        </w:rPr>
        <w:t xml:space="preserve">un alto grado de capacitación y especialización. </w:t>
      </w:r>
      <w:r>
        <w:rPr>
          <w:lang w:val="es-ES"/>
        </w:rPr>
        <w:t>Se trata de</w:t>
      </w:r>
      <w:r w:rsidRPr="009D4B12">
        <w:rPr>
          <w:lang w:val="es-ES"/>
        </w:rPr>
        <w:t xml:space="preserve"> la especialidad médico quirúrgica responsable de la profilaxis, diagnóstico y tratamiento de las enfermedades del aparato circulatorio. Por todo ello, este contrato es esencial para garantizar la continuidad</w:t>
      </w:r>
      <w:r w:rsidR="00635DEC">
        <w:rPr>
          <w:lang w:val="es-ES"/>
        </w:rPr>
        <w:t xml:space="preserve"> del servicio,</w:t>
      </w:r>
      <w:r w:rsidRPr="009D4B12">
        <w:rPr>
          <w:lang w:val="es-ES"/>
        </w:rPr>
        <w:t xml:space="preserve"> con el fin de desempeñar su función asistencia con la calidad debida. </w:t>
      </w:r>
    </w:p>
    <w:p w14:paraId="0AAF1352" w14:textId="77777777" w:rsidR="009D4B12" w:rsidRDefault="009D4B12" w:rsidP="0016367B">
      <w:pPr>
        <w:pStyle w:val="CuerpodetextoNotadePrensa"/>
        <w:rPr>
          <w:lang w:val="es-ES"/>
        </w:rPr>
      </w:pPr>
    </w:p>
    <w:p w14:paraId="4ECE3CBD" w14:textId="5F33A517" w:rsidR="009D4B12" w:rsidRPr="009D4B12" w:rsidRDefault="009D4B12" w:rsidP="0016367B">
      <w:pPr>
        <w:pStyle w:val="CuerpodetextoNotadePrensa"/>
        <w:rPr>
          <w:lang w:val="es-ES"/>
        </w:rPr>
      </w:pPr>
      <w:r w:rsidRPr="009D4B12">
        <w:rPr>
          <w:lang w:val="es-ES"/>
        </w:rPr>
        <w:t xml:space="preserve">El periodo de ejecución del contrato se establece en 24 meses consecutivos contados a partir de la fecha que se fije en el documento de formalización del contrato, estimada para </w:t>
      </w:r>
      <w:r>
        <w:rPr>
          <w:lang w:val="es-ES"/>
        </w:rPr>
        <w:t xml:space="preserve">el </w:t>
      </w:r>
      <w:r w:rsidRPr="009D4B12">
        <w:rPr>
          <w:lang w:val="es-ES"/>
        </w:rPr>
        <w:t>1 de enero de 2025</w:t>
      </w:r>
      <w:r w:rsidR="00635DEC">
        <w:rPr>
          <w:lang w:val="es-ES"/>
        </w:rPr>
        <w:t xml:space="preserve"> </w:t>
      </w:r>
      <w:r>
        <w:rPr>
          <w:lang w:val="es-ES"/>
        </w:rPr>
        <w:t>hasta el</w:t>
      </w:r>
      <w:r w:rsidRPr="009D4B12">
        <w:rPr>
          <w:lang w:val="es-ES"/>
        </w:rPr>
        <w:t xml:space="preserve"> 31 de diciembre de 2026. Se prevé la posibilidad </w:t>
      </w:r>
      <w:r w:rsidRPr="009D4B12">
        <w:rPr>
          <w:lang w:val="es-ES"/>
        </w:rPr>
        <w:lastRenderedPageBreak/>
        <w:t>de prórroga del contrato, por periodos de 12 meses o inferiores, durante un máximo de 36 meses hasta alcanzar un periodo de ejecución total máximo de 60 meses consecutivos</w:t>
      </w:r>
      <w:r>
        <w:rPr>
          <w:lang w:val="es-ES"/>
        </w:rPr>
        <w:t>.</w:t>
      </w:r>
    </w:p>
    <w:p w14:paraId="29FE87F1" w14:textId="77777777" w:rsidR="0016367B" w:rsidRPr="001250E8" w:rsidRDefault="0016367B" w:rsidP="0016367B">
      <w:pPr>
        <w:pStyle w:val="CuerpodetextoNotadePrensa"/>
        <w:rPr>
          <w:lang w:val="es-ES"/>
        </w:rPr>
      </w:pPr>
    </w:p>
    <w:p w14:paraId="27ABD5DC" w14:textId="0B133752" w:rsidR="00261510" w:rsidRDefault="0073195F" w:rsidP="0073195F">
      <w:pPr>
        <w:pStyle w:val="CuerpodetextoNotadePrensa"/>
        <w:rPr>
          <w:lang w:val="es-ES"/>
        </w:rPr>
      </w:pPr>
      <w:r w:rsidRPr="0073195F">
        <w:rPr>
          <w:lang w:val="es-ES"/>
        </w:rPr>
        <w:t xml:space="preserve">El contrato se convoca dividido en lotes, </w:t>
      </w:r>
      <w:r w:rsidR="00D8495A" w:rsidRPr="0073195F">
        <w:rPr>
          <w:lang w:val="es-ES"/>
        </w:rPr>
        <w:t>para promover la participación de las</w:t>
      </w:r>
      <w:r w:rsidR="00D8495A">
        <w:rPr>
          <w:lang w:val="es-ES"/>
        </w:rPr>
        <w:t xml:space="preserve"> pequeñas y medianas empresas (pymes)</w:t>
      </w:r>
      <w:r w:rsidR="00D8495A" w:rsidRPr="0073195F">
        <w:rPr>
          <w:lang w:val="es-ES"/>
        </w:rPr>
        <w:t xml:space="preserve"> y facilitar la concurrencia del máximo número de licitadores</w:t>
      </w:r>
      <w:r w:rsidR="00D8495A">
        <w:rPr>
          <w:lang w:val="es-ES"/>
        </w:rPr>
        <w:t>, y por procedimiento abierto.</w:t>
      </w:r>
    </w:p>
    <w:p w14:paraId="7B3DEEBF" w14:textId="11FD0ACD" w:rsidR="009C785B" w:rsidRDefault="009C785B" w:rsidP="0073195F">
      <w:pPr>
        <w:pStyle w:val="CuerpodetextoNotadePrensa"/>
        <w:rPr>
          <w:lang w:val="es-ES"/>
        </w:rPr>
      </w:pPr>
    </w:p>
    <w:p w14:paraId="3394263A" w14:textId="77777777" w:rsidR="009C785B" w:rsidRPr="0073195F" w:rsidRDefault="009C785B" w:rsidP="0073195F">
      <w:pPr>
        <w:pStyle w:val="CuerpodetextoNotadePrensa"/>
        <w:rPr>
          <w:lang w:val="es-ES"/>
        </w:rPr>
      </w:pPr>
      <w:bookmarkStart w:id="2" w:name="_GoBack"/>
      <w:bookmarkEnd w:id="2"/>
    </w:p>
    <w:sectPr w:rsidR="009C785B" w:rsidRPr="0073195F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190F"/>
    <w:rsid w:val="00022E1C"/>
    <w:rsid w:val="0004582D"/>
    <w:rsid w:val="000579A8"/>
    <w:rsid w:val="00061701"/>
    <w:rsid w:val="000F3F3C"/>
    <w:rsid w:val="00100590"/>
    <w:rsid w:val="001037A5"/>
    <w:rsid w:val="001542F7"/>
    <w:rsid w:val="0016367B"/>
    <w:rsid w:val="0018459D"/>
    <w:rsid w:val="001C3BD3"/>
    <w:rsid w:val="001D5774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2D0E"/>
    <w:rsid w:val="00307CD0"/>
    <w:rsid w:val="003364A2"/>
    <w:rsid w:val="0034365A"/>
    <w:rsid w:val="00346ABB"/>
    <w:rsid w:val="00351300"/>
    <w:rsid w:val="0035439E"/>
    <w:rsid w:val="0039046B"/>
    <w:rsid w:val="003A3E60"/>
    <w:rsid w:val="003C1605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74433"/>
    <w:rsid w:val="0058176E"/>
    <w:rsid w:val="00596975"/>
    <w:rsid w:val="00597247"/>
    <w:rsid w:val="00635DEC"/>
    <w:rsid w:val="006563C4"/>
    <w:rsid w:val="00673FFA"/>
    <w:rsid w:val="0069392B"/>
    <w:rsid w:val="006A7B2F"/>
    <w:rsid w:val="006A7DBC"/>
    <w:rsid w:val="006B0802"/>
    <w:rsid w:val="00706970"/>
    <w:rsid w:val="00716285"/>
    <w:rsid w:val="0073195F"/>
    <w:rsid w:val="0073396F"/>
    <w:rsid w:val="007A7E63"/>
    <w:rsid w:val="007C7121"/>
    <w:rsid w:val="007D6FFF"/>
    <w:rsid w:val="007E4491"/>
    <w:rsid w:val="0087541B"/>
    <w:rsid w:val="00892C54"/>
    <w:rsid w:val="008B05E4"/>
    <w:rsid w:val="008B1F42"/>
    <w:rsid w:val="008E7E40"/>
    <w:rsid w:val="008F035F"/>
    <w:rsid w:val="00917E39"/>
    <w:rsid w:val="00967016"/>
    <w:rsid w:val="009735EC"/>
    <w:rsid w:val="00977EFE"/>
    <w:rsid w:val="009A4377"/>
    <w:rsid w:val="009C785B"/>
    <w:rsid w:val="009D4B12"/>
    <w:rsid w:val="009E7835"/>
    <w:rsid w:val="00A141BE"/>
    <w:rsid w:val="00A347CA"/>
    <w:rsid w:val="00A562EC"/>
    <w:rsid w:val="00A6238F"/>
    <w:rsid w:val="00A756FA"/>
    <w:rsid w:val="00AA0B41"/>
    <w:rsid w:val="00AC6E30"/>
    <w:rsid w:val="00B93DBC"/>
    <w:rsid w:val="00B97FCD"/>
    <w:rsid w:val="00BA5D06"/>
    <w:rsid w:val="00BE70B2"/>
    <w:rsid w:val="00C00532"/>
    <w:rsid w:val="00C05A43"/>
    <w:rsid w:val="00C22F34"/>
    <w:rsid w:val="00C648E7"/>
    <w:rsid w:val="00C83CF8"/>
    <w:rsid w:val="00CC08D8"/>
    <w:rsid w:val="00D017AC"/>
    <w:rsid w:val="00D312AD"/>
    <w:rsid w:val="00D53E08"/>
    <w:rsid w:val="00D8495A"/>
    <w:rsid w:val="00DD0856"/>
    <w:rsid w:val="00E41609"/>
    <w:rsid w:val="00E517E4"/>
    <w:rsid w:val="00E63FE9"/>
    <w:rsid w:val="00E92E6F"/>
    <w:rsid w:val="00EC403E"/>
    <w:rsid w:val="00ED47D0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43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4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18</cp:revision>
  <cp:lastPrinted>2024-11-15T16:28:00Z</cp:lastPrinted>
  <dcterms:created xsi:type="dcterms:W3CDTF">2024-11-15T09:42:00Z</dcterms:created>
  <dcterms:modified xsi:type="dcterms:W3CDTF">2024-11-18T12:44:00Z</dcterms:modified>
</cp:coreProperties>
</file>