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815490B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2420EB">
        <w:t>0</w:t>
      </w:r>
      <w:r w:rsidR="00CA168C">
        <w:t>3</w:t>
      </w:r>
      <w:r w:rsidR="00E517E4" w:rsidRPr="00A756FA">
        <w:t>/</w:t>
      </w:r>
      <w:r w:rsidR="002420EB">
        <w:t>1</w:t>
      </w:r>
      <w:r w:rsidR="00CA168C">
        <w:t>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F3643A9" w14:textId="48204E18" w:rsidR="007D63BC" w:rsidRPr="004D594F" w:rsidRDefault="0056500B" w:rsidP="007D63BC">
      <w:pPr>
        <w:pStyle w:val="TtuloNotadePrensa"/>
        <w:jc w:val="both"/>
      </w:pPr>
      <w:bookmarkStart w:id="1" w:name="_Hlk139456888"/>
      <w:bookmarkEnd w:id="0"/>
      <w:r>
        <w:t>Luz verde a la inversión de 3,5</w:t>
      </w:r>
      <w:r w:rsidR="007D63BC">
        <w:t xml:space="preserve"> millones </w:t>
      </w:r>
      <w:r w:rsidR="00EE3614">
        <w:t xml:space="preserve">de euros </w:t>
      </w:r>
      <w:r>
        <w:t>para</w:t>
      </w:r>
      <w:r w:rsidR="007D63BC">
        <w:t xml:space="preserve"> garantizar la provisión </w:t>
      </w:r>
      <w:r>
        <w:t xml:space="preserve">de 4 </w:t>
      </w:r>
      <w:r w:rsidR="007D63BC">
        <w:t>suministros sanitarios</w:t>
      </w:r>
      <w:r>
        <w:t>, entre ellos, diálisis peritoneal y hem</w:t>
      </w:r>
      <w:r w:rsidR="00CD7187">
        <w:t>odi</w:t>
      </w:r>
      <w:r>
        <w:t>álisis</w:t>
      </w:r>
      <w:r w:rsidR="002826E9">
        <w:t xml:space="preserve"> en los domicilios de los pacientes </w:t>
      </w:r>
      <w:r>
        <w:t xml:space="preserve"> </w:t>
      </w:r>
    </w:p>
    <w:p w14:paraId="1FCE8163" w14:textId="77777777" w:rsidR="007D63BC" w:rsidRPr="004D594F" w:rsidRDefault="007D63BC" w:rsidP="007D63BC">
      <w:pPr>
        <w:pStyle w:val="TtuloNotadePrensa"/>
        <w:jc w:val="both"/>
      </w:pPr>
    </w:p>
    <w:bookmarkEnd w:id="1"/>
    <w:p w14:paraId="50468862" w14:textId="393DB1B4" w:rsidR="007D63BC" w:rsidRPr="005C24C0" w:rsidRDefault="002826E9" w:rsidP="007D63B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Este servicio resulta fundamental para que los profesionales sanitarios riojanos puedan ofrecer unas técnicas imprescindibles y de vital importancia a </w:t>
      </w:r>
      <w:r w:rsidR="00CD7187" w:rsidRPr="00CD7187">
        <w:rPr>
          <w:b/>
          <w:color w:val="auto"/>
          <w:lang w:val="es-ES"/>
        </w:rPr>
        <w:t>23</w:t>
      </w:r>
      <w:r w:rsidRPr="0027428F">
        <w:rPr>
          <w:b/>
          <w:color w:val="FF0000"/>
          <w:lang w:val="es-ES"/>
        </w:rPr>
        <w:t xml:space="preserve"> </w:t>
      </w:r>
      <w:r>
        <w:rPr>
          <w:b/>
          <w:lang w:val="es-ES"/>
        </w:rPr>
        <w:t xml:space="preserve">pacientes con afecciones renales  </w:t>
      </w:r>
    </w:p>
    <w:p w14:paraId="3CEAF423" w14:textId="77777777" w:rsidR="007D63BC" w:rsidRPr="008869DC" w:rsidRDefault="007D63BC" w:rsidP="007D63BC">
      <w:pPr>
        <w:pStyle w:val="CuerpodetextoNotadePrensa"/>
        <w:rPr>
          <w:lang w:val="es-ES"/>
        </w:rPr>
      </w:pPr>
    </w:p>
    <w:p w14:paraId="1CA4C912" w14:textId="77777777" w:rsidR="007D63BC" w:rsidRPr="008869DC" w:rsidRDefault="007D63BC" w:rsidP="007D63BC">
      <w:pPr>
        <w:pStyle w:val="CuerpodetextoNotadePrensa"/>
        <w:rPr>
          <w:lang w:val="es-ES"/>
        </w:rPr>
      </w:pPr>
    </w:p>
    <w:p w14:paraId="5642821B" w14:textId="1A60C557" w:rsidR="007D63BC" w:rsidRDefault="007D63BC" w:rsidP="00C43FE9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autorizado al Servicio Riojano de Salud (SERIS) el gasto de </w:t>
      </w:r>
      <w:r w:rsidR="00C43FE9">
        <w:rPr>
          <w:lang w:val="es-ES"/>
        </w:rPr>
        <w:t>3.501.757,89</w:t>
      </w:r>
      <w:r>
        <w:rPr>
          <w:lang w:val="es-ES"/>
        </w:rPr>
        <w:t xml:space="preserve"> millones euros para garantizar</w:t>
      </w:r>
      <w:r w:rsidR="003305E0">
        <w:rPr>
          <w:lang w:val="es-ES"/>
        </w:rPr>
        <w:t xml:space="preserve"> </w:t>
      </w:r>
      <w:r w:rsidR="00C43FE9">
        <w:rPr>
          <w:lang w:val="es-ES"/>
        </w:rPr>
        <w:t xml:space="preserve">la provisión de cuatro suministros sanitarios, entre ellos, </w:t>
      </w:r>
      <w:r w:rsidR="00E0358F">
        <w:rPr>
          <w:lang w:val="es-ES"/>
        </w:rPr>
        <w:t xml:space="preserve">el de </w:t>
      </w:r>
      <w:r w:rsidR="00C43FE9">
        <w:rPr>
          <w:lang w:val="es-ES"/>
        </w:rPr>
        <w:t xml:space="preserve">diálisis y hemodiálisis en domicilio para pacientes del Servicio de Riojano de Salud (SERIS) </w:t>
      </w:r>
    </w:p>
    <w:p w14:paraId="0D7F4D2F" w14:textId="67C0CEDA" w:rsidR="00CD7187" w:rsidRDefault="00CD7187" w:rsidP="00C43FE9">
      <w:pPr>
        <w:pStyle w:val="CuerpodetextoNotadePrensa"/>
        <w:rPr>
          <w:lang w:val="es-ES"/>
        </w:rPr>
      </w:pPr>
    </w:p>
    <w:p w14:paraId="54739103" w14:textId="6DF51F33" w:rsidR="00E0358F" w:rsidRPr="00E0358F" w:rsidRDefault="008A3B9B" w:rsidP="00A728CB">
      <w:pPr>
        <w:pStyle w:val="CuerpodetextoNotadePrensa"/>
        <w:rPr>
          <w:lang w:val="es-ES" w:eastAsia="es-ES"/>
        </w:rPr>
      </w:pPr>
      <w:bookmarkStart w:id="2" w:name="_GoBack"/>
      <w:bookmarkEnd w:id="2"/>
      <w:r>
        <w:rPr>
          <w:rFonts w:eastAsia="Times New Roman"/>
          <w:color w:val="212121"/>
          <w:lang w:val="es-ES" w:eastAsia="es-ES"/>
        </w:rPr>
        <w:t>En concreto</w:t>
      </w:r>
      <w:r w:rsidR="007D63BC" w:rsidRPr="00CA2BB7">
        <w:rPr>
          <w:rFonts w:eastAsia="Times New Roman"/>
          <w:color w:val="212121"/>
          <w:lang w:val="es-ES" w:eastAsia="es-ES"/>
        </w:rPr>
        <w:t xml:space="preserve">, el SERIS </w:t>
      </w:r>
      <w:r>
        <w:rPr>
          <w:rFonts w:eastAsia="Times New Roman"/>
          <w:color w:val="212121"/>
          <w:lang w:val="es-ES" w:eastAsia="es-ES"/>
        </w:rPr>
        <w:t>destinará 1.115.414,73 euros</w:t>
      </w:r>
      <w:r w:rsidR="003305E0">
        <w:rPr>
          <w:lang w:val="es-ES" w:eastAsia="es-ES"/>
        </w:rPr>
        <w:t xml:space="preserve"> </w:t>
      </w:r>
      <w:r w:rsidR="003305E0" w:rsidRPr="00B22656">
        <w:rPr>
          <w:lang w:val="es-ES" w:eastAsia="es-ES"/>
        </w:rPr>
        <w:t xml:space="preserve">prorrogar </w:t>
      </w:r>
      <w:r w:rsidR="00E0358F">
        <w:rPr>
          <w:lang w:val="es-ES" w:eastAsia="es-ES"/>
        </w:rPr>
        <w:t xml:space="preserve">un año, desde el próximo 1 de enero, </w:t>
      </w:r>
      <w:r w:rsidR="00E0358F">
        <w:rPr>
          <w:lang w:val="es-ES"/>
        </w:rPr>
        <w:t xml:space="preserve">el contrato de este servicio que entró en vigor el 1 de octubre de 2022 y posibilita unas técnicas </w:t>
      </w:r>
      <w:r w:rsidR="00E0358F" w:rsidRPr="00E0358F">
        <w:rPr>
          <w:lang w:val="es-ES"/>
        </w:rPr>
        <w:t>imprescindibles y de vital importancia para los pacientes con afecciones renales</w:t>
      </w:r>
      <w:r w:rsidR="00CD7187">
        <w:rPr>
          <w:lang w:val="es-ES"/>
        </w:rPr>
        <w:t>: 21 en diálisis peritoneal y 2 en hemodiálisis domiciliaria.</w:t>
      </w:r>
      <w:r w:rsidR="00E0358F" w:rsidRPr="00E0358F">
        <w:rPr>
          <w:lang w:val="es-ES"/>
        </w:rPr>
        <w:t xml:space="preserve"> Este contrato comprende la puesta a disposición de los pacientes en su propio domicilio de todo lo necesario para la realización de las técnicas mencionadas: tanto lo referido a los suministros de las soluciones y medicamentos, como a la cesión y mantenimiento integral de los equipos de electro medicina, como la atención de avisos y la asistencia técnica a los pacientes en su propio domicilio.</w:t>
      </w:r>
    </w:p>
    <w:p w14:paraId="3472D7E7" w14:textId="77777777" w:rsidR="00FD6AB1" w:rsidRDefault="00FD6AB1" w:rsidP="001729AD">
      <w:pPr>
        <w:pStyle w:val="CuerpodetextoNotadePrensa"/>
        <w:rPr>
          <w:lang w:val="es-ES" w:eastAsia="es-ES"/>
        </w:rPr>
      </w:pPr>
    </w:p>
    <w:p w14:paraId="3B67BAE1" w14:textId="0A76B3D5" w:rsidR="00723159" w:rsidRPr="000F14A7" w:rsidRDefault="008000B9" w:rsidP="001729AD">
      <w:pPr>
        <w:pStyle w:val="CuerpodetextoNotadePrensa"/>
        <w:rPr>
          <w:lang w:val="es-ES" w:eastAsia="es-ES"/>
        </w:rPr>
      </w:pPr>
      <w:r w:rsidRPr="00B22656">
        <w:rPr>
          <w:lang w:val="es-ES" w:eastAsia="es-ES"/>
        </w:rPr>
        <w:t>Por otra parte, el Consejo de Gobierno</w:t>
      </w:r>
      <w:r w:rsidR="00320D0E">
        <w:rPr>
          <w:lang w:val="es-ES" w:eastAsia="es-ES"/>
        </w:rPr>
        <w:t xml:space="preserve"> también ha dado luz verde </w:t>
      </w:r>
      <w:r w:rsidR="00723159">
        <w:rPr>
          <w:lang w:val="es-ES" w:eastAsia="es-ES"/>
        </w:rPr>
        <w:t>a la prórroga durante seis meses, desde el próximo 1 de enero hasta el 30 de junio de 2025, del contrato para el servicio de mantenimiento del Hospital Universitario San Pedro de Logroño (HUSP), por importe de 1.180.011,61 euros.</w:t>
      </w:r>
      <w:r w:rsidR="000F14A7">
        <w:rPr>
          <w:lang w:val="es-ES" w:eastAsia="es-ES"/>
        </w:rPr>
        <w:t xml:space="preserve"> </w:t>
      </w:r>
      <w:r w:rsidR="000F14A7">
        <w:rPr>
          <w:lang w:val="es-ES"/>
        </w:rPr>
        <w:t>En este caso s</w:t>
      </w:r>
      <w:r w:rsidR="000F14A7" w:rsidRPr="000F14A7">
        <w:rPr>
          <w:lang w:val="es-ES"/>
        </w:rPr>
        <w:t xml:space="preserve">e trata de un </w:t>
      </w:r>
      <w:r w:rsidR="00120AF6">
        <w:rPr>
          <w:lang w:val="es-ES"/>
        </w:rPr>
        <w:t xml:space="preserve">contrato </w:t>
      </w:r>
      <w:r w:rsidR="000F14A7" w:rsidRPr="000F14A7">
        <w:rPr>
          <w:lang w:val="es-ES"/>
        </w:rPr>
        <w:t xml:space="preserve">necesario para </w:t>
      </w:r>
      <w:r w:rsidR="00120AF6">
        <w:rPr>
          <w:lang w:val="es-ES"/>
        </w:rPr>
        <w:t xml:space="preserve">asegurar </w:t>
      </w:r>
      <w:r w:rsidR="000F14A7" w:rsidRPr="000F14A7">
        <w:rPr>
          <w:lang w:val="es-ES"/>
        </w:rPr>
        <w:t xml:space="preserve">un eficiente servicio de mantenimiento de instalaciones que </w:t>
      </w:r>
      <w:r w:rsidR="00AB5F67">
        <w:rPr>
          <w:lang w:val="es-ES"/>
        </w:rPr>
        <w:t>garantice</w:t>
      </w:r>
      <w:r w:rsidR="000F14A7" w:rsidRPr="000F14A7">
        <w:rPr>
          <w:lang w:val="es-ES"/>
        </w:rPr>
        <w:t xml:space="preserve"> una absoluta fiabilidad en </w:t>
      </w:r>
      <w:r w:rsidR="000F14A7">
        <w:rPr>
          <w:lang w:val="es-ES"/>
        </w:rPr>
        <w:t>todos los procesos de producción</w:t>
      </w:r>
      <w:r w:rsidR="000F14A7" w:rsidRPr="000F14A7">
        <w:rPr>
          <w:lang w:val="es-ES"/>
        </w:rPr>
        <w:t>, minimizando cualquier riesgo de avería o interrupción no programada</w:t>
      </w:r>
      <w:r w:rsidR="000F14A7">
        <w:rPr>
          <w:lang w:val="es-ES"/>
        </w:rPr>
        <w:t>.</w:t>
      </w:r>
    </w:p>
    <w:p w14:paraId="6328B881" w14:textId="77777777" w:rsidR="00723159" w:rsidRDefault="00723159" w:rsidP="001729AD">
      <w:pPr>
        <w:pStyle w:val="CuerpodetextoNotadePrensa"/>
        <w:rPr>
          <w:lang w:val="es-ES" w:eastAsia="es-ES"/>
        </w:rPr>
      </w:pPr>
    </w:p>
    <w:p w14:paraId="41DCC312" w14:textId="540BBC95" w:rsidR="00C67D15" w:rsidRPr="00120AF6" w:rsidRDefault="00120AF6" w:rsidP="001729AD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Asimismo, el Consejo de Gobierno ha autorizado la </w:t>
      </w:r>
      <w:r w:rsidR="00320D0E">
        <w:rPr>
          <w:lang w:val="es-ES" w:eastAsia="es-ES"/>
        </w:rPr>
        <w:t xml:space="preserve">inversión de </w:t>
      </w:r>
      <w:r>
        <w:rPr>
          <w:lang w:val="es-ES" w:eastAsia="es-ES"/>
        </w:rPr>
        <w:t>1.206.331,55</w:t>
      </w:r>
      <w:r w:rsidR="00DC5B1D">
        <w:rPr>
          <w:lang w:val="es-ES" w:eastAsia="es-ES"/>
        </w:rPr>
        <w:t xml:space="preserve"> </w:t>
      </w:r>
      <w:r w:rsidR="007D63BC">
        <w:rPr>
          <w:rFonts w:eastAsia="Times New Roman"/>
          <w:color w:val="212121"/>
          <w:lang w:val="es-ES" w:eastAsia="es-ES"/>
        </w:rPr>
        <w:t xml:space="preserve">euros </w:t>
      </w:r>
      <w:r w:rsidR="00320D0E">
        <w:rPr>
          <w:rFonts w:eastAsia="Times New Roman"/>
          <w:color w:val="212121"/>
          <w:lang w:val="es-ES" w:eastAsia="es-ES"/>
        </w:rPr>
        <w:t xml:space="preserve">para </w:t>
      </w:r>
      <w:r w:rsidR="007D63BC">
        <w:rPr>
          <w:rFonts w:eastAsia="Times New Roman"/>
          <w:color w:val="212121"/>
          <w:lang w:val="es-ES" w:eastAsia="es-ES"/>
        </w:rPr>
        <w:t xml:space="preserve">prorrogar el abastecimiento de </w:t>
      </w:r>
      <w:r w:rsidR="009E0E59">
        <w:rPr>
          <w:rFonts w:eastAsia="Times New Roman"/>
          <w:color w:val="212121"/>
          <w:lang w:val="es-ES" w:eastAsia="es-ES"/>
        </w:rPr>
        <w:t xml:space="preserve">los </w:t>
      </w:r>
      <w:r w:rsidR="00C67D15">
        <w:rPr>
          <w:rFonts w:eastAsia="Times New Roman"/>
          <w:color w:val="212121"/>
          <w:lang w:val="es-ES" w:eastAsia="es-ES"/>
        </w:rPr>
        <w:t xml:space="preserve">siguientes </w:t>
      </w:r>
      <w:r w:rsidR="009E0E59">
        <w:rPr>
          <w:rFonts w:eastAsia="Times New Roman"/>
          <w:color w:val="212121"/>
          <w:lang w:val="es-ES" w:eastAsia="es-ES"/>
        </w:rPr>
        <w:t>suministros</w:t>
      </w:r>
      <w:r w:rsidR="00C67D15">
        <w:rPr>
          <w:rFonts w:eastAsia="Times New Roman"/>
          <w:color w:val="212121"/>
          <w:lang w:val="es-ES" w:eastAsia="es-ES"/>
        </w:rPr>
        <w:t>:</w:t>
      </w:r>
    </w:p>
    <w:p w14:paraId="3250C0C1" w14:textId="04CEDA89" w:rsidR="00C67D15" w:rsidRDefault="00C67D15" w:rsidP="00C67D15">
      <w:pPr>
        <w:pStyle w:val="CuerpodetextoNotadePrensa"/>
        <w:ind w:left="360"/>
        <w:rPr>
          <w:rFonts w:eastAsia="Times New Roman"/>
          <w:color w:val="212121"/>
          <w:lang w:val="es-ES" w:eastAsia="es-ES"/>
        </w:rPr>
      </w:pPr>
    </w:p>
    <w:p w14:paraId="09FAC7E8" w14:textId="694E2A6D" w:rsidR="002420EB" w:rsidRDefault="00120AF6" w:rsidP="002420EB">
      <w:pPr>
        <w:pStyle w:val="CuerpodetextoNotadePrensa"/>
        <w:numPr>
          <w:ilvl w:val="0"/>
          <w:numId w:val="5"/>
        </w:numPr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Limpieza y control de vectores en los centros dependientes del SERIS</w:t>
      </w:r>
      <w:r w:rsidR="002420EB">
        <w:rPr>
          <w:rFonts w:eastAsia="Times New Roman"/>
          <w:color w:val="212121"/>
          <w:lang w:val="es-ES" w:eastAsia="es-ES"/>
        </w:rPr>
        <w:t xml:space="preserve"> (</w:t>
      </w:r>
      <w:r>
        <w:rPr>
          <w:rFonts w:eastAsia="Times New Roman"/>
          <w:color w:val="212121"/>
          <w:lang w:val="es-ES" w:eastAsia="es-ES"/>
        </w:rPr>
        <w:t>697.956,29 euros</w:t>
      </w:r>
      <w:r w:rsidR="002420EB">
        <w:rPr>
          <w:rFonts w:eastAsia="Times New Roman"/>
          <w:color w:val="212121"/>
          <w:lang w:val="es-ES" w:eastAsia="es-ES"/>
        </w:rPr>
        <w:t>)</w:t>
      </w:r>
      <w:r>
        <w:rPr>
          <w:rFonts w:eastAsia="Times New Roman"/>
          <w:color w:val="212121"/>
          <w:lang w:val="es-ES" w:eastAsia="es-ES"/>
        </w:rPr>
        <w:t>, durante enero de 2025.</w:t>
      </w:r>
    </w:p>
    <w:p w14:paraId="27ABD5DC" w14:textId="4928AD7E" w:rsidR="00261510" w:rsidRPr="0027428F" w:rsidRDefault="000C08FE" w:rsidP="007D63BC">
      <w:pPr>
        <w:pStyle w:val="CuerpodetextoNotadePrensa"/>
        <w:numPr>
          <w:ilvl w:val="0"/>
          <w:numId w:val="5"/>
        </w:numPr>
        <w:rPr>
          <w:rFonts w:eastAsia="Times New Roman"/>
          <w:color w:val="212121"/>
          <w:lang w:val="es-ES" w:eastAsia="es-ES"/>
        </w:rPr>
      </w:pPr>
      <w:r>
        <w:rPr>
          <w:color w:val="212121"/>
          <w:shd w:val="clear" w:color="auto" w:fill="FFFFFF"/>
          <w:lang w:val="es-ES"/>
        </w:rPr>
        <w:t>A</w:t>
      </w:r>
      <w:r w:rsidRPr="000C08FE">
        <w:rPr>
          <w:color w:val="212121"/>
          <w:shd w:val="clear" w:color="auto" w:fill="FFFFFF"/>
          <w:lang w:val="es-ES"/>
        </w:rPr>
        <w:t xml:space="preserve">bsorbentes de incontinencia urinaria para el </w:t>
      </w:r>
      <w:r>
        <w:rPr>
          <w:color w:val="212121"/>
          <w:shd w:val="clear" w:color="auto" w:fill="FFFFFF"/>
          <w:lang w:val="es-ES"/>
        </w:rPr>
        <w:t xml:space="preserve">SERIS </w:t>
      </w:r>
      <w:r w:rsidR="00C67D15">
        <w:rPr>
          <w:rFonts w:eastAsia="Times New Roman"/>
          <w:color w:val="212121"/>
          <w:lang w:val="es-ES" w:eastAsia="es-ES"/>
        </w:rPr>
        <w:t>(</w:t>
      </w:r>
      <w:r>
        <w:rPr>
          <w:rFonts w:eastAsia="Times New Roman"/>
          <w:color w:val="212121"/>
          <w:lang w:val="es-ES" w:eastAsia="es-ES"/>
        </w:rPr>
        <w:t xml:space="preserve">508.375,26 </w:t>
      </w:r>
      <w:r w:rsidR="00C67D15">
        <w:rPr>
          <w:rFonts w:eastAsia="Times New Roman"/>
          <w:color w:val="212121"/>
          <w:lang w:val="es-ES" w:eastAsia="es-ES"/>
        </w:rPr>
        <w:t>euros)</w:t>
      </w:r>
      <w:r>
        <w:rPr>
          <w:rFonts w:eastAsia="Times New Roman"/>
          <w:color w:val="212121"/>
          <w:lang w:val="es-ES" w:eastAsia="es-ES"/>
        </w:rPr>
        <w:t xml:space="preserve">, durante el primer semestre de 2025. </w:t>
      </w:r>
    </w:p>
    <w:sectPr w:rsidR="00261510" w:rsidRPr="0027428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378"/>
    <w:multiLevelType w:val="hybridMultilevel"/>
    <w:tmpl w:val="4FCE087A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D46"/>
    <w:multiLevelType w:val="hybridMultilevel"/>
    <w:tmpl w:val="C8EC9A90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B4609"/>
    <w:multiLevelType w:val="hybridMultilevel"/>
    <w:tmpl w:val="15CA4F46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0D8"/>
    <w:multiLevelType w:val="hybridMultilevel"/>
    <w:tmpl w:val="61EE8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417A"/>
    <w:rsid w:val="000C08FE"/>
    <w:rsid w:val="000F14A7"/>
    <w:rsid w:val="000F3F3C"/>
    <w:rsid w:val="00100590"/>
    <w:rsid w:val="001037A5"/>
    <w:rsid w:val="00120AF6"/>
    <w:rsid w:val="001542F7"/>
    <w:rsid w:val="001729AD"/>
    <w:rsid w:val="0018459D"/>
    <w:rsid w:val="001D5774"/>
    <w:rsid w:val="0020207D"/>
    <w:rsid w:val="00240D3F"/>
    <w:rsid w:val="002420EB"/>
    <w:rsid w:val="00250CDB"/>
    <w:rsid w:val="00261510"/>
    <w:rsid w:val="0027428F"/>
    <w:rsid w:val="002826E9"/>
    <w:rsid w:val="002873D9"/>
    <w:rsid w:val="002C41E9"/>
    <w:rsid w:val="002C5DF7"/>
    <w:rsid w:val="002D3B2D"/>
    <w:rsid w:val="002E4839"/>
    <w:rsid w:val="002E72EE"/>
    <w:rsid w:val="00307CD0"/>
    <w:rsid w:val="00320D0E"/>
    <w:rsid w:val="003305E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6500B"/>
    <w:rsid w:val="00574433"/>
    <w:rsid w:val="0058176E"/>
    <w:rsid w:val="00596975"/>
    <w:rsid w:val="00597247"/>
    <w:rsid w:val="005C2D35"/>
    <w:rsid w:val="006563C4"/>
    <w:rsid w:val="00673FFA"/>
    <w:rsid w:val="0069392B"/>
    <w:rsid w:val="006A7DBC"/>
    <w:rsid w:val="006B0802"/>
    <w:rsid w:val="00706970"/>
    <w:rsid w:val="00716285"/>
    <w:rsid w:val="00723159"/>
    <w:rsid w:val="007A7E63"/>
    <w:rsid w:val="007C7121"/>
    <w:rsid w:val="007D63BC"/>
    <w:rsid w:val="007D6FFF"/>
    <w:rsid w:val="007E4491"/>
    <w:rsid w:val="008000B9"/>
    <w:rsid w:val="00806DD1"/>
    <w:rsid w:val="00825FD9"/>
    <w:rsid w:val="0087541B"/>
    <w:rsid w:val="00892C54"/>
    <w:rsid w:val="008A13C5"/>
    <w:rsid w:val="008A195D"/>
    <w:rsid w:val="008A3B9B"/>
    <w:rsid w:val="008B05E4"/>
    <w:rsid w:val="008B4470"/>
    <w:rsid w:val="008E4950"/>
    <w:rsid w:val="008E7E40"/>
    <w:rsid w:val="00917E39"/>
    <w:rsid w:val="009735EC"/>
    <w:rsid w:val="00977EFE"/>
    <w:rsid w:val="009E0E59"/>
    <w:rsid w:val="009E7835"/>
    <w:rsid w:val="00A141BE"/>
    <w:rsid w:val="00A346A3"/>
    <w:rsid w:val="00A347CA"/>
    <w:rsid w:val="00A6238F"/>
    <w:rsid w:val="00A728CB"/>
    <w:rsid w:val="00A756FA"/>
    <w:rsid w:val="00AA0B41"/>
    <w:rsid w:val="00AB5F67"/>
    <w:rsid w:val="00AC1B07"/>
    <w:rsid w:val="00AC6E30"/>
    <w:rsid w:val="00B8533A"/>
    <w:rsid w:val="00B93DBC"/>
    <w:rsid w:val="00B97FCD"/>
    <w:rsid w:val="00BA5D06"/>
    <w:rsid w:val="00BE70B2"/>
    <w:rsid w:val="00C05A43"/>
    <w:rsid w:val="00C16884"/>
    <w:rsid w:val="00C22F34"/>
    <w:rsid w:val="00C43FE9"/>
    <w:rsid w:val="00C648E7"/>
    <w:rsid w:val="00C67D15"/>
    <w:rsid w:val="00C83CF8"/>
    <w:rsid w:val="00CA168C"/>
    <w:rsid w:val="00CC08D8"/>
    <w:rsid w:val="00CD7187"/>
    <w:rsid w:val="00CF2414"/>
    <w:rsid w:val="00D017AC"/>
    <w:rsid w:val="00D312AD"/>
    <w:rsid w:val="00D53E08"/>
    <w:rsid w:val="00DC5B1D"/>
    <w:rsid w:val="00DD0856"/>
    <w:rsid w:val="00E0358F"/>
    <w:rsid w:val="00E41609"/>
    <w:rsid w:val="00E517E4"/>
    <w:rsid w:val="00E63FE9"/>
    <w:rsid w:val="00ED47D0"/>
    <w:rsid w:val="00EE3614"/>
    <w:rsid w:val="00F259B7"/>
    <w:rsid w:val="00F41754"/>
    <w:rsid w:val="00F671DE"/>
    <w:rsid w:val="00F8126E"/>
    <w:rsid w:val="00F92DFC"/>
    <w:rsid w:val="00FA4DD6"/>
    <w:rsid w:val="00FD6AB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6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2024-10-31T19:08:00Z</cp:lastPrinted>
  <dcterms:created xsi:type="dcterms:W3CDTF">2024-12-01T17:40:00Z</dcterms:created>
  <dcterms:modified xsi:type="dcterms:W3CDTF">2024-12-02T12:46:00Z</dcterms:modified>
</cp:coreProperties>
</file>