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20B977C" w:rsidR="00E517E4" w:rsidRPr="00A756FA" w:rsidRDefault="00061701" w:rsidP="0047552C">
      <w:pPr>
        <w:pStyle w:val="FechaNotadePrensa"/>
        <w:jc w:val="both"/>
      </w:pPr>
      <w:bookmarkStart w:id="0" w:name="_Hlk139457860"/>
      <w:r>
        <w:t>Martes</w:t>
      </w:r>
      <w:r w:rsidR="00E517E4" w:rsidRPr="00A756FA">
        <w:t xml:space="preserve"> </w:t>
      </w:r>
      <w:r w:rsidR="00B4630A">
        <w:t>14</w:t>
      </w:r>
      <w:r w:rsidR="00E517E4" w:rsidRPr="00A756FA">
        <w:t>/</w:t>
      </w:r>
      <w:r w:rsidR="00B4630A">
        <w:t>01</w:t>
      </w:r>
      <w:r w:rsidR="00E517E4" w:rsidRPr="00A756FA">
        <w:t>/2</w:t>
      </w:r>
      <w:r w:rsidR="00B4630A">
        <w:t>5</w:t>
      </w:r>
    </w:p>
    <w:p w14:paraId="36C50651" w14:textId="77777777" w:rsidR="00E517E4" w:rsidRPr="00A756FA" w:rsidRDefault="00E517E4" w:rsidP="0047552C">
      <w:pPr>
        <w:pStyle w:val="TtuloNotadePrensa"/>
        <w:jc w:val="both"/>
      </w:pPr>
    </w:p>
    <w:p w14:paraId="37D7E3AC" w14:textId="6149B192" w:rsidR="00261510" w:rsidRPr="004D594F" w:rsidRDefault="004508D0" w:rsidP="0047552C">
      <w:pPr>
        <w:pStyle w:val="TtuloNotadePrensa"/>
        <w:jc w:val="both"/>
      </w:pPr>
      <w:bookmarkStart w:id="1" w:name="_Hlk139456888"/>
      <w:bookmarkEnd w:id="0"/>
      <w:r>
        <w:t xml:space="preserve">La nueva ley de Atención y Ordenación Farmacéutica de La Rioja mejorará la cercanía con los pacientes, en especial, </w:t>
      </w:r>
      <w:r w:rsidR="00BA6928">
        <w:t xml:space="preserve">con </w:t>
      </w:r>
      <w:r>
        <w:t>los residentes en el medio rural</w:t>
      </w:r>
    </w:p>
    <w:p w14:paraId="4AF128B9" w14:textId="77777777" w:rsidR="00261510" w:rsidRPr="004D594F" w:rsidRDefault="00261510" w:rsidP="0047552C">
      <w:pPr>
        <w:pStyle w:val="TtuloNotadePrensa"/>
        <w:jc w:val="both"/>
      </w:pPr>
    </w:p>
    <w:bookmarkEnd w:id="1"/>
    <w:p w14:paraId="25C64E58" w14:textId="3646402F" w:rsidR="0020207D" w:rsidRPr="00B4630A" w:rsidRDefault="00DF7641" w:rsidP="0047552C">
      <w:pPr>
        <w:pStyle w:val="CuerpodetextoNotadePrensa"/>
        <w:rPr>
          <w:b/>
          <w:lang w:val="es-ES"/>
        </w:rPr>
      </w:pPr>
      <w:r>
        <w:rPr>
          <w:b/>
          <w:lang w:val="es-ES"/>
        </w:rPr>
        <w:t xml:space="preserve">La norma, que actualiza la regulación vigente desde 1998, </w:t>
      </w:r>
      <w:r w:rsidRPr="00DF7641">
        <w:rPr>
          <w:b/>
          <w:color w:val="auto"/>
          <w:lang w:val="es-ES" w:eastAsia="es-ES"/>
        </w:rPr>
        <w:t>potencia la figura del botiquín farmacéutico, lo que garantiza a medio y largo plazo la atención farmacéutica en las localidades más pequeñas</w:t>
      </w:r>
    </w:p>
    <w:p w14:paraId="7B095281" w14:textId="2FAF1686" w:rsidR="001037A5" w:rsidRPr="00B4630A" w:rsidRDefault="001037A5" w:rsidP="0047552C">
      <w:pPr>
        <w:pStyle w:val="CuerpodetextoNotadePrensa"/>
        <w:rPr>
          <w:b/>
          <w:lang w:val="es-ES"/>
        </w:rPr>
      </w:pPr>
    </w:p>
    <w:p w14:paraId="6E17A775" w14:textId="466C490F" w:rsidR="00DF4111" w:rsidRPr="00DF7641" w:rsidRDefault="00DF4111" w:rsidP="004508D0">
      <w:pPr>
        <w:pStyle w:val="CuerpodetextoNotadePrensa"/>
        <w:rPr>
          <w:color w:val="auto"/>
          <w:lang w:val="es-ES" w:eastAsia="es-ES"/>
        </w:rPr>
      </w:pPr>
      <w:r w:rsidRPr="00DF7641">
        <w:rPr>
          <w:color w:val="auto"/>
          <w:lang w:val="es-ES" w:eastAsia="es-ES"/>
        </w:rPr>
        <w:t xml:space="preserve">La Consejería de Salud y Políticas Sociales ha informado al Consejo de Gobierno en su reunión de hoy, 14 de enero, del anteproyecto de Ley de Atención y Ordenación Farmacéutica </w:t>
      </w:r>
      <w:r w:rsidR="00DF7641" w:rsidRPr="00DF7641">
        <w:rPr>
          <w:color w:val="auto"/>
          <w:lang w:val="es-ES" w:eastAsia="es-ES"/>
        </w:rPr>
        <w:t>una vez que ha concluido su periodo de información pública. La norma</w:t>
      </w:r>
      <w:r w:rsidR="00096A2D" w:rsidRPr="00DF7641">
        <w:rPr>
          <w:color w:val="auto"/>
          <w:lang w:val="es-ES" w:eastAsia="es-ES"/>
        </w:rPr>
        <w:t xml:space="preserve"> </w:t>
      </w:r>
      <w:r w:rsidR="008A72E2" w:rsidRPr="00DF7641">
        <w:rPr>
          <w:color w:val="auto"/>
          <w:lang w:val="es-ES" w:eastAsia="es-ES"/>
        </w:rPr>
        <w:t>“</w:t>
      </w:r>
      <w:r w:rsidR="00096A2D" w:rsidRPr="00DF7641">
        <w:rPr>
          <w:color w:val="auto"/>
          <w:lang w:val="es-ES" w:eastAsia="es-ES"/>
        </w:rPr>
        <w:t xml:space="preserve">actualiza la </w:t>
      </w:r>
      <w:r w:rsidR="00DF7641" w:rsidRPr="00DF7641">
        <w:rPr>
          <w:color w:val="auto"/>
          <w:lang w:val="es-ES" w:eastAsia="es-ES"/>
        </w:rPr>
        <w:t>regulación</w:t>
      </w:r>
      <w:r w:rsidR="00096A2D" w:rsidRPr="00DF7641">
        <w:rPr>
          <w:color w:val="auto"/>
          <w:lang w:val="es-ES" w:eastAsia="es-ES"/>
        </w:rPr>
        <w:t xml:space="preserve"> vigente, que data de 1998, y</w:t>
      </w:r>
      <w:r w:rsidRPr="00DF7641">
        <w:rPr>
          <w:color w:val="auto"/>
          <w:lang w:val="es-ES" w:eastAsia="es-ES"/>
        </w:rPr>
        <w:t xml:space="preserve"> tiene como </w:t>
      </w:r>
      <w:r w:rsidR="00096A2D" w:rsidRPr="00DF7641">
        <w:rPr>
          <w:color w:val="auto"/>
          <w:lang w:val="es-ES" w:eastAsia="es-ES"/>
        </w:rPr>
        <w:t xml:space="preserve">uno de sus </w:t>
      </w:r>
      <w:r w:rsidRPr="00DF7641">
        <w:rPr>
          <w:color w:val="auto"/>
          <w:lang w:val="es-ES" w:eastAsia="es-ES"/>
        </w:rPr>
        <w:t>objetivo</w:t>
      </w:r>
      <w:r w:rsidR="00096A2D" w:rsidRPr="00DF7641">
        <w:rPr>
          <w:color w:val="auto"/>
          <w:lang w:val="es-ES" w:eastAsia="es-ES"/>
        </w:rPr>
        <w:t>s fundamentales</w:t>
      </w:r>
      <w:r w:rsidRPr="00DF7641">
        <w:rPr>
          <w:color w:val="auto"/>
          <w:lang w:val="es-ES" w:eastAsia="es-ES"/>
        </w:rPr>
        <w:t xml:space="preserve"> mejorar la cercanía con los pacientes, en especial, con los residentes en el medio rural</w:t>
      </w:r>
      <w:r w:rsidR="008A72E2" w:rsidRPr="00DF7641">
        <w:rPr>
          <w:color w:val="auto"/>
          <w:lang w:val="es-ES" w:eastAsia="es-ES"/>
        </w:rPr>
        <w:t>”</w:t>
      </w:r>
      <w:r w:rsidRPr="00DF7641">
        <w:rPr>
          <w:color w:val="auto"/>
          <w:lang w:val="es-ES" w:eastAsia="es-ES"/>
        </w:rPr>
        <w:t xml:space="preserve">. </w:t>
      </w:r>
      <w:r w:rsidR="00096A2D" w:rsidRPr="00DF7641">
        <w:rPr>
          <w:color w:val="auto"/>
          <w:lang w:val="es-ES" w:eastAsia="es-ES"/>
        </w:rPr>
        <w:t xml:space="preserve">En concreto, </w:t>
      </w:r>
      <w:r w:rsidR="008A72E2" w:rsidRPr="00DF7641">
        <w:rPr>
          <w:color w:val="auto"/>
          <w:lang w:val="es-ES" w:eastAsia="es-ES"/>
        </w:rPr>
        <w:t>“</w:t>
      </w:r>
      <w:r w:rsidR="00096A2D" w:rsidRPr="00DF7641">
        <w:rPr>
          <w:color w:val="auto"/>
          <w:lang w:val="es-ES" w:eastAsia="es-ES"/>
        </w:rPr>
        <w:t>potencia la figura del botiquín farmacéutico</w:t>
      </w:r>
      <w:r w:rsidR="008A72E2" w:rsidRPr="00DF7641">
        <w:rPr>
          <w:color w:val="auto"/>
          <w:lang w:val="es-ES" w:eastAsia="es-ES"/>
        </w:rPr>
        <w:t xml:space="preserve"> </w:t>
      </w:r>
      <w:r w:rsidR="00096A2D" w:rsidRPr="00DF7641">
        <w:rPr>
          <w:color w:val="auto"/>
          <w:lang w:val="es-ES" w:eastAsia="es-ES"/>
        </w:rPr>
        <w:t>que garantiza a medio y largo plazo la atención farmacéutica en las localidades más pequeñas</w:t>
      </w:r>
      <w:r w:rsidR="008A72E2" w:rsidRPr="00DF7641">
        <w:rPr>
          <w:color w:val="auto"/>
          <w:lang w:val="es-ES" w:eastAsia="es-ES"/>
        </w:rPr>
        <w:t>”</w:t>
      </w:r>
      <w:r w:rsidR="00096A2D" w:rsidRPr="00DF7641">
        <w:rPr>
          <w:color w:val="auto"/>
          <w:lang w:val="es-ES" w:eastAsia="es-ES"/>
        </w:rPr>
        <w:t>.</w:t>
      </w:r>
    </w:p>
    <w:p w14:paraId="7D29FA0D" w14:textId="395C391C" w:rsidR="00DF4111" w:rsidRPr="00DF7641" w:rsidRDefault="00DF4111" w:rsidP="004508D0">
      <w:pPr>
        <w:pStyle w:val="CuerpodetextoNotadePrensa"/>
        <w:rPr>
          <w:color w:val="auto"/>
          <w:lang w:val="es-ES" w:eastAsia="es-ES"/>
        </w:rPr>
      </w:pPr>
    </w:p>
    <w:p w14:paraId="0479EAF6" w14:textId="5E3A5801" w:rsidR="008B2AC6" w:rsidRPr="00DF7641" w:rsidRDefault="008A72E2" w:rsidP="004508D0">
      <w:pPr>
        <w:pStyle w:val="CuerpodetextoNotadePrensa"/>
        <w:rPr>
          <w:color w:val="auto"/>
          <w:lang w:val="es-ES" w:eastAsia="es-ES"/>
        </w:rPr>
      </w:pPr>
      <w:r w:rsidRPr="00DF7641">
        <w:rPr>
          <w:color w:val="auto"/>
          <w:lang w:val="es-ES" w:eastAsia="es-ES"/>
        </w:rPr>
        <w:t>Así lo ha explicado en la rueda de prensa posterior al Consejo de Gobierno, la consejera de Salud y Políticas Sociales, María Martín, quien ha añadido que esta Ley</w:t>
      </w:r>
      <w:r w:rsidR="00402999" w:rsidRPr="00DF7641">
        <w:rPr>
          <w:color w:val="auto"/>
          <w:lang w:val="es-ES" w:eastAsia="es-ES"/>
        </w:rPr>
        <w:t xml:space="preserve"> </w:t>
      </w:r>
      <w:r w:rsidR="00FC45E8" w:rsidRPr="00DF7641">
        <w:rPr>
          <w:color w:val="auto"/>
          <w:lang w:val="es-ES" w:eastAsia="es-ES"/>
        </w:rPr>
        <w:t>“recoge</w:t>
      </w:r>
      <w:r w:rsidRPr="00DF7641">
        <w:rPr>
          <w:color w:val="auto"/>
          <w:lang w:val="es-ES" w:eastAsia="es-ES"/>
        </w:rPr>
        <w:t xml:space="preserve"> las necesidades expuestas por los profesionales del sector</w:t>
      </w:r>
      <w:r w:rsidR="00FC45E8" w:rsidRPr="00DF7641">
        <w:rPr>
          <w:color w:val="auto"/>
          <w:lang w:val="es-ES" w:eastAsia="es-ES"/>
        </w:rPr>
        <w:t>, así como toda</w:t>
      </w:r>
      <w:r w:rsidR="00D733F4" w:rsidRPr="00DF7641">
        <w:rPr>
          <w:color w:val="auto"/>
          <w:lang w:val="es-ES" w:eastAsia="es-ES"/>
        </w:rPr>
        <w:t xml:space="preserve"> la experiencia acumulada en materia farmacéutica y las normativas estatales y europeas aprobadas en estos 27 años,</w:t>
      </w:r>
      <w:r w:rsidRPr="00DF7641">
        <w:rPr>
          <w:color w:val="auto"/>
          <w:lang w:val="es-ES" w:eastAsia="es-ES"/>
        </w:rPr>
        <w:t xml:space="preserve"> con el fin de solventa</w:t>
      </w:r>
      <w:r w:rsidR="008B2AC6" w:rsidRPr="00DF7641">
        <w:rPr>
          <w:color w:val="auto"/>
          <w:lang w:val="es-ES" w:eastAsia="es-ES"/>
        </w:rPr>
        <w:t>r</w:t>
      </w:r>
      <w:r w:rsidRPr="00DF7641">
        <w:rPr>
          <w:color w:val="auto"/>
          <w:lang w:val="es-ES" w:eastAsia="es-ES"/>
        </w:rPr>
        <w:t xml:space="preserve"> algunos aspectos no regulados</w:t>
      </w:r>
      <w:r w:rsidR="00D733F4" w:rsidRPr="00DF7641">
        <w:rPr>
          <w:color w:val="auto"/>
          <w:lang w:val="es-ES" w:eastAsia="es-ES"/>
        </w:rPr>
        <w:t xml:space="preserve"> y </w:t>
      </w:r>
      <w:r w:rsidRPr="00DF7641">
        <w:rPr>
          <w:color w:val="auto"/>
          <w:lang w:val="es-ES" w:eastAsia="es-ES"/>
        </w:rPr>
        <w:t>otros que resulta conveniente revisar y modificar</w:t>
      </w:r>
      <w:r w:rsidR="008B2AC6" w:rsidRPr="00DF7641">
        <w:rPr>
          <w:color w:val="auto"/>
          <w:lang w:val="es-ES" w:eastAsia="es-ES"/>
        </w:rPr>
        <w:t>”.</w:t>
      </w:r>
    </w:p>
    <w:p w14:paraId="3566222F" w14:textId="77777777" w:rsidR="00402999" w:rsidRPr="00DF7641" w:rsidRDefault="00402999" w:rsidP="004508D0">
      <w:pPr>
        <w:pStyle w:val="CuerpodetextoNotadePrensa"/>
        <w:rPr>
          <w:color w:val="auto"/>
          <w:lang w:val="es-ES" w:eastAsia="es-ES"/>
        </w:rPr>
      </w:pPr>
    </w:p>
    <w:p w14:paraId="47B0734B" w14:textId="08836FD6" w:rsidR="009C3A60" w:rsidRPr="00A83D2A" w:rsidRDefault="009C3A60" w:rsidP="004508D0">
      <w:pPr>
        <w:pStyle w:val="CuerpodetextoNotadePrensa"/>
        <w:rPr>
          <w:color w:val="auto"/>
          <w:lang w:val="es-ES" w:eastAsia="es-ES"/>
        </w:rPr>
      </w:pPr>
      <w:r w:rsidRPr="00A83D2A">
        <w:rPr>
          <w:color w:val="auto"/>
          <w:lang w:val="es-ES" w:eastAsia="es-ES"/>
        </w:rPr>
        <w:t>La nueva regulación presta una especial atención a la farmacia rural, ya que “una de las prioridades de la acción del Gobierno de La Rioja en esta legislatura es asentar población en los pequeños municipios, para lo cual es imprescindible dotar a est</w:t>
      </w:r>
      <w:r w:rsidR="00FA635F" w:rsidRPr="00A83D2A">
        <w:rPr>
          <w:color w:val="auto"/>
          <w:lang w:val="es-ES" w:eastAsia="es-ES"/>
        </w:rPr>
        <w:t>a</w:t>
      </w:r>
      <w:r w:rsidRPr="00A83D2A">
        <w:rPr>
          <w:color w:val="auto"/>
          <w:lang w:val="es-ES" w:eastAsia="es-ES"/>
        </w:rPr>
        <w:t xml:space="preserve">s </w:t>
      </w:r>
      <w:r w:rsidR="00FA635F" w:rsidRPr="00A83D2A">
        <w:rPr>
          <w:color w:val="auto"/>
          <w:lang w:val="es-ES" w:eastAsia="es-ES"/>
        </w:rPr>
        <w:t>localidades</w:t>
      </w:r>
      <w:r w:rsidRPr="00A83D2A">
        <w:rPr>
          <w:color w:val="auto"/>
          <w:lang w:val="es-ES" w:eastAsia="es-ES"/>
        </w:rPr>
        <w:t xml:space="preserve"> de servicios públicos de calidad, </w:t>
      </w:r>
      <w:r w:rsidR="00FA635F" w:rsidRPr="00A83D2A">
        <w:rPr>
          <w:color w:val="auto"/>
          <w:lang w:val="es-ES" w:eastAsia="es-ES"/>
        </w:rPr>
        <w:t>entre ellos, una</w:t>
      </w:r>
      <w:r w:rsidRPr="00A83D2A">
        <w:rPr>
          <w:color w:val="auto"/>
          <w:lang w:val="es-ES" w:eastAsia="es-ES"/>
        </w:rPr>
        <w:t xml:space="preserve"> atención farmacéutica</w:t>
      </w:r>
      <w:r w:rsidR="00FA635F" w:rsidRPr="00A83D2A">
        <w:rPr>
          <w:color w:val="auto"/>
          <w:lang w:val="es-ES" w:eastAsia="es-ES"/>
        </w:rPr>
        <w:t xml:space="preserve"> cercana y eficiente</w:t>
      </w:r>
      <w:r w:rsidRPr="00A83D2A">
        <w:rPr>
          <w:color w:val="auto"/>
          <w:lang w:val="es-ES" w:eastAsia="es-ES"/>
        </w:rPr>
        <w:t>”.</w:t>
      </w:r>
    </w:p>
    <w:p w14:paraId="604D1371" w14:textId="77777777" w:rsidR="009C3A60" w:rsidRPr="00A83D2A" w:rsidRDefault="009C3A60" w:rsidP="004508D0">
      <w:pPr>
        <w:pStyle w:val="CuerpodetextoNotadePrensa"/>
        <w:rPr>
          <w:color w:val="auto"/>
          <w:lang w:val="es-ES" w:eastAsia="es-ES"/>
        </w:rPr>
      </w:pPr>
    </w:p>
    <w:p w14:paraId="67AF3184" w14:textId="5E698A5B" w:rsidR="009D3BB1" w:rsidRDefault="009C3A60" w:rsidP="004508D0">
      <w:pPr>
        <w:pStyle w:val="CuerpodetextoNotadePrensa"/>
        <w:rPr>
          <w:color w:val="auto"/>
          <w:lang w:val="es-ES" w:eastAsia="es-ES"/>
        </w:rPr>
      </w:pPr>
      <w:r w:rsidRPr="00A83D2A">
        <w:rPr>
          <w:lang w:val="es-ES" w:eastAsia="es-ES"/>
        </w:rPr>
        <w:t xml:space="preserve">En este sentido, la consejera ha </w:t>
      </w:r>
      <w:r w:rsidR="00840A98" w:rsidRPr="00A83D2A">
        <w:rPr>
          <w:lang w:val="es-ES" w:eastAsia="es-ES"/>
        </w:rPr>
        <w:t>detallado</w:t>
      </w:r>
      <w:r w:rsidRPr="00A83D2A">
        <w:rPr>
          <w:lang w:val="es-ES" w:eastAsia="es-ES"/>
        </w:rPr>
        <w:t xml:space="preserve"> que la nueva norma</w:t>
      </w:r>
      <w:r w:rsidR="00840A98" w:rsidRPr="00A83D2A">
        <w:rPr>
          <w:lang w:val="es-ES" w:eastAsia="es-ES"/>
        </w:rPr>
        <w:t xml:space="preserve"> “flexibiliza</w:t>
      </w:r>
      <w:r w:rsidR="00744594" w:rsidRPr="00A83D2A">
        <w:rPr>
          <w:lang w:val="es-ES" w:eastAsia="es-ES"/>
        </w:rPr>
        <w:t>rá</w:t>
      </w:r>
      <w:r w:rsidR="00840A98" w:rsidRPr="00A83D2A">
        <w:rPr>
          <w:lang w:val="es-ES" w:eastAsia="es-ES"/>
        </w:rPr>
        <w:t xml:space="preserve"> el horario</w:t>
      </w:r>
      <w:r w:rsidR="00D7314D" w:rsidRPr="00A83D2A">
        <w:rPr>
          <w:lang w:val="es-ES" w:eastAsia="es-ES"/>
        </w:rPr>
        <w:t xml:space="preserve"> </w:t>
      </w:r>
      <w:r w:rsidR="000C6EB2" w:rsidRPr="00A83D2A">
        <w:rPr>
          <w:lang w:val="es-ES" w:eastAsia="es-ES"/>
        </w:rPr>
        <w:t xml:space="preserve">de las farmacias </w:t>
      </w:r>
      <w:r w:rsidR="00D7314D" w:rsidRPr="00A83D2A">
        <w:rPr>
          <w:lang w:val="es-ES"/>
        </w:rPr>
        <w:t>lo que permitirá adecuar</w:t>
      </w:r>
      <w:r w:rsidR="00744594" w:rsidRPr="00A83D2A">
        <w:rPr>
          <w:lang w:val="es-ES"/>
        </w:rPr>
        <w:t xml:space="preserve">lo </w:t>
      </w:r>
      <w:r w:rsidR="00D7314D" w:rsidRPr="00A83D2A">
        <w:rPr>
          <w:lang w:val="es-ES"/>
        </w:rPr>
        <w:t>al de los consultorios médicos y facilitará la atención de l</w:t>
      </w:r>
      <w:r w:rsidR="000C6EB2" w:rsidRPr="00A83D2A">
        <w:rPr>
          <w:lang w:val="es-ES"/>
        </w:rPr>
        <w:t>os botiquines adscritos a dichas farmacias</w:t>
      </w:r>
      <w:r w:rsidR="00A83D2A" w:rsidRPr="00A83D2A">
        <w:rPr>
          <w:lang w:val="es-ES"/>
        </w:rPr>
        <w:t>”</w:t>
      </w:r>
      <w:r w:rsidR="00412B53" w:rsidRPr="00A83D2A">
        <w:rPr>
          <w:lang w:val="es-ES" w:eastAsia="es-ES"/>
        </w:rPr>
        <w:t>. Asimismo,</w:t>
      </w:r>
      <w:r w:rsidR="00840A98" w:rsidRPr="00A83D2A">
        <w:rPr>
          <w:lang w:val="es-ES" w:eastAsia="es-ES"/>
        </w:rPr>
        <w:t xml:space="preserve"> </w:t>
      </w:r>
      <w:r w:rsidR="00412B53" w:rsidRPr="00A83D2A">
        <w:rPr>
          <w:lang w:val="es-ES" w:eastAsia="es-ES"/>
        </w:rPr>
        <w:t>“</w:t>
      </w:r>
      <w:r w:rsidR="00CD67FD">
        <w:rPr>
          <w:lang w:val="es-ES" w:eastAsia="es-ES"/>
        </w:rPr>
        <w:t>regula</w:t>
      </w:r>
      <w:r w:rsidR="00840A98" w:rsidRPr="00A83D2A">
        <w:rPr>
          <w:lang w:val="es-ES" w:eastAsia="es-ES"/>
        </w:rPr>
        <w:t xml:space="preserve"> la figura del </w:t>
      </w:r>
      <w:r w:rsidR="00412B53" w:rsidRPr="00A83D2A">
        <w:rPr>
          <w:lang w:val="es-ES" w:eastAsia="es-ES"/>
        </w:rPr>
        <w:t>b</w:t>
      </w:r>
      <w:r w:rsidR="00840A98" w:rsidRPr="00A83D2A">
        <w:rPr>
          <w:lang w:val="es-ES" w:eastAsia="es-ES"/>
        </w:rPr>
        <w:t xml:space="preserve">otiquín </w:t>
      </w:r>
      <w:r w:rsidR="00412B53" w:rsidRPr="00A83D2A">
        <w:rPr>
          <w:lang w:val="es-ES" w:eastAsia="es-ES"/>
        </w:rPr>
        <w:t>f</w:t>
      </w:r>
      <w:r w:rsidR="00840A98" w:rsidRPr="00A83D2A">
        <w:rPr>
          <w:lang w:val="es-ES" w:eastAsia="es-ES"/>
        </w:rPr>
        <w:t>armacéutico</w:t>
      </w:r>
      <w:r w:rsidR="00412B53" w:rsidRPr="00A83D2A">
        <w:rPr>
          <w:lang w:val="es-ES" w:eastAsia="es-ES"/>
        </w:rPr>
        <w:t>,</w:t>
      </w:r>
      <w:r w:rsidR="00840A98" w:rsidRPr="00A83D2A">
        <w:rPr>
          <w:lang w:val="es-ES" w:eastAsia="es-ES"/>
        </w:rPr>
        <w:t xml:space="preserve"> lo que garantiza a medio y </w:t>
      </w:r>
      <w:r w:rsidR="00840A98" w:rsidRPr="00A83D2A">
        <w:rPr>
          <w:color w:val="auto"/>
          <w:lang w:val="es-ES" w:eastAsia="es-ES"/>
        </w:rPr>
        <w:t>largo plazo la</w:t>
      </w:r>
      <w:r w:rsidR="00412B53" w:rsidRPr="00A83D2A">
        <w:rPr>
          <w:color w:val="auto"/>
          <w:lang w:val="es-ES" w:eastAsia="es-ES"/>
        </w:rPr>
        <w:t xml:space="preserve"> </w:t>
      </w:r>
      <w:r w:rsidR="00840A98" w:rsidRPr="00A83D2A">
        <w:rPr>
          <w:color w:val="auto"/>
          <w:lang w:val="es-ES" w:eastAsia="es-ES"/>
        </w:rPr>
        <w:t>atención farmacéutica en las localidades más pequeña</w:t>
      </w:r>
      <w:r w:rsidR="00412B53" w:rsidRPr="00A83D2A">
        <w:rPr>
          <w:color w:val="auto"/>
          <w:lang w:val="es-ES" w:eastAsia="es-ES"/>
        </w:rPr>
        <w:t>s”. En este sentido</w:t>
      </w:r>
      <w:r w:rsidR="000E6388" w:rsidRPr="00A83D2A">
        <w:rPr>
          <w:color w:val="auto"/>
          <w:lang w:val="es-ES" w:eastAsia="es-ES"/>
        </w:rPr>
        <w:t>,</w:t>
      </w:r>
      <w:r w:rsidR="00412B53" w:rsidRPr="00A83D2A">
        <w:rPr>
          <w:color w:val="auto"/>
          <w:lang w:val="es-ES" w:eastAsia="es-ES"/>
        </w:rPr>
        <w:t xml:space="preserve"> “l</w:t>
      </w:r>
      <w:r w:rsidR="00840A98" w:rsidRPr="00A83D2A">
        <w:rPr>
          <w:color w:val="auto"/>
          <w:lang w:val="es-ES" w:eastAsia="es-ES"/>
        </w:rPr>
        <w:t>a regulación de nuevas funciones y servicios de las oficinas de</w:t>
      </w:r>
      <w:r w:rsidR="00412B53" w:rsidRPr="00A83D2A">
        <w:rPr>
          <w:color w:val="auto"/>
          <w:lang w:val="es-ES" w:eastAsia="es-ES"/>
        </w:rPr>
        <w:t xml:space="preserve"> </w:t>
      </w:r>
      <w:r w:rsidR="00840A98" w:rsidRPr="00A83D2A">
        <w:rPr>
          <w:color w:val="auto"/>
          <w:lang w:val="es-ES" w:eastAsia="es-ES"/>
        </w:rPr>
        <w:t>farmacia</w:t>
      </w:r>
      <w:r w:rsidR="00412B53" w:rsidRPr="00A83D2A">
        <w:rPr>
          <w:color w:val="auto"/>
          <w:lang w:val="es-ES" w:eastAsia="es-ES"/>
        </w:rPr>
        <w:t xml:space="preserve"> </w:t>
      </w:r>
      <w:r w:rsidR="00840A98" w:rsidRPr="00A83D2A">
        <w:rPr>
          <w:color w:val="auto"/>
          <w:lang w:val="es-ES" w:eastAsia="es-ES"/>
        </w:rPr>
        <w:t>abre camino, en especial en zonas rurales y despobladas</w:t>
      </w:r>
      <w:r w:rsidR="00840A98" w:rsidRPr="00DF7641">
        <w:rPr>
          <w:color w:val="auto"/>
          <w:lang w:val="es-ES" w:eastAsia="es-ES"/>
        </w:rPr>
        <w:t>, a nuevos</w:t>
      </w:r>
      <w:r w:rsidR="00412B53" w:rsidRPr="00DF7641">
        <w:rPr>
          <w:color w:val="auto"/>
          <w:lang w:val="es-ES" w:eastAsia="es-ES"/>
        </w:rPr>
        <w:t xml:space="preserve"> </w:t>
      </w:r>
      <w:r w:rsidR="00840A98" w:rsidRPr="00DF7641">
        <w:rPr>
          <w:color w:val="auto"/>
          <w:lang w:val="es-ES" w:eastAsia="es-ES"/>
        </w:rPr>
        <w:t>servicios farmacéuticos profesionales, y la posibilidad de, en un futuro,</w:t>
      </w:r>
      <w:r w:rsidR="00412B53" w:rsidRPr="00DF7641">
        <w:rPr>
          <w:color w:val="auto"/>
          <w:lang w:val="es-ES" w:eastAsia="es-ES"/>
        </w:rPr>
        <w:t xml:space="preserve"> </w:t>
      </w:r>
      <w:proofErr w:type="spellStart"/>
      <w:r w:rsidR="00840A98" w:rsidRPr="00DF7641">
        <w:rPr>
          <w:color w:val="auto"/>
          <w:lang w:val="es-ES" w:eastAsia="es-ES"/>
        </w:rPr>
        <w:t>conveniar</w:t>
      </w:r>
      <w:proofErr w:type="spellEnd"/>
      <w:r w:rsidR="00840A98" w:rsidRPr="00DF7641">
        <w:rPr>
          <w:color w:val="auto"/>
          <w:lang w:val="es-ES" w:eastAsia="es-ES"/>
        </w:rPr>
        <w:t xml:space="preserve"> estos servicios con la Administración</w:t>
      </w:r>
      <w:r w:rsidR="00412B53" w:rsidRPr="00DF7641">
        <w:rPr>
          <w:color w:val="auto"/>
          <w:lang w:val="es-ES" w:eastAsia="es-ES"/>
        </w:rPr>
        <w:t>”</w:t>
      </w:r>
      <w:r w:rsidR="00BD5CC7" w:rsidRPr="00DF7641">
        <w:rPr>
          <w:color w:val="auto"/>
          <w:lang w:val="es-ES" w:eastAsia="es-ES"/>
        </w:rPr>
        <w:t>.</w:t>
      </w:r>
    </w:p>
    <w:p w14:paraId="6C3D0A3D" w14:textId="77777777" w:rsidR="00CD67FD" w:rsidRDefault="00CD67FD" w:rsidP="004508D0">
      <w:pPr>
        <w:pStyle w:val="CuerpodetextoNotadePrensa"/>
        <w:rPr>
          <w:color w:val="auto"/>
          <w:lang w:val="es-ES" w:eastAsia="es-ES"/>
        </w:rPr>
      </w:pPr>
    </w:p>
    <w:p w14:paraId="3DB4C22A" w14:textId="2775C616" w:rsidR="004508D0" w:rsidRPr="00DF7641" w:rsidRDefault="0016383F" w:rsidP="004508D0">
      <w:pPr>
        <w:pStyle w:val="CuerpodetextoNotadePrensa"/>
        <w:rPr>
          <w:color w:val="auto"/>
          <w:lang w:val="es-ES" w:eastAsia="es-ES"/>
        </w:rPr>
      </w:pPr>
      <w:r w:rsidRPr="00DF7641">
        <w:rPr>
          <w:color w:val="auto"/>
          <w:lang w:val="es-ES" w:eastAsia="es-ES"/>
        </w:rPr>
        <w:lastRenderedPageBreak/>
        <w:t>La consejera ha añadido que, con carácter general, la futura Ley regula</w:t>
      </w:r>
      <w:r w:rsidR="00412B53" w:rsidRPr="00DF7641">
        <w:rPr>
          <w:color w:val="auto"/>
          <w:lang w:val="es-ES" w:eastAsia="es-ES"/>
        </w:rPr>
        <w:t xml:space="preserve"> </w:t>
      </w:r>
      <w:r w:rsidR="004508D0" w:rsidRPr="00DF7641">
        <w:rPr>
          <w:color w:val="auto"/>
          <w:lang w:val="es-ES" w:eastAsia="es-ES"/>
        </w:rPr>
        <w:t>el funcionamiento de establecimientos, servicios y depósitos farmacéuticos</w:t>
      </w:r>
      <w:r w:rsidR="00412B53" w:rsidRPr="00DF7641">
        <w:rPr>
          <w:color w:val="auto"/>
          <w:lang w:val="es-ES" w:eastAsia="es-ES"/>
        </w:rPr>
        <w:t xml:space="preserve"> </w:t>
      </w:r>
      <w:r w:rsidR="004508D0" w:rsidRPr="00DF7641">
        <w:rPr>
          <w:color w:val="auto"/>
          <w:lang w:val="es-ES" w:eastAsia="es-ES"/>
        </w:rPr>
        <w:t>no contemplados en la</w:t>
      </w:r>
      <w:r w:rsidRPr="00DF7641">
        <w:rPr>
          <w:color w:val="auto"/>
          <w:lang w:val="es-ES" w:eastAsia="es-ES"/>
        </w:rPr>
        <w:t xml:space="preserve"> norma</w:t>
      </w:r>
      <w:r w:rsidR="004508D0" w:rsidRPr="00DF7641">
        <w:rPr>
          <w:color w:val="auto"/>
          <w:lang w:val="es-ES" w:eastAsia="es-ES"/>
        </w:rPr>
        <w:t xml:space="preserve"> actual</w:t>
      </w:r>
      <w:r w:rsidRPr="00DF7641">
        <w:rPr>
          <w:color w:val="auto"/>
          <w:lang w:val="es-ES" w:eastAsia="es-ES"/>
        </w:rPr>
        <w:t xml:space="preserve"> como los </w:t>
      </w:r>
      <w:r w:rsidR="004508D0" w:rsidRPr="00DF7641">
        <w:rPr>
          <w:color w:val="auto"/>
          <w:lang w:val="es-ES" w:eastAsia="es-ES"/>
        </w:rPr>
        <w:t>botiquines y depósitos de medicamentos,</w:t>
      </w:r>
      <w:r w:rsidR="00412B53" w:rsidRPr="00DF7641">
        <w:rPr>
          <w:color w:val="auto"/>
          <w:lang w:val="es-ES" w:eastAsia="es-ES"/>
        </w:rPr>
        <w:t xml:space="preserve"> </w:t>
      </w:r>
      <w:r w:rsidR="004508D0" w:rsidRPr="00DF7641">
        <w:rPr>
          <w:color w:val="auto"/>
          <w:lang w:val="es-ES" w:eastAsia="es-ES"/>
        </w:rPr>
        <w:t>servicios y depósitos de centros sanitarios y veterinarios, depósito de</w:t>
      </w:r>
      <w:r w:rsidR="00412B53" w:rsidRPr="00DF7641">
        <w:rPr>
          <w:color w:val="auto"/>
          <w:lang w:val="es-ES" w:eastAsia="es-ES"/>
        </w:rPr>
        <w:t xml:space="preserve"> </w:t>
      </w:r>
      <w:r w:rsidR="004508D0" w:rsidRPr="00DF7641">
        <w:rPr>
          <w:color w:val="auto"/>
          <w:lang w:val="es-ES" w:eastAsia="es-ES"/>
        </w:rPr>
        <w:t xml:space="preserve">medicamentos del centro penitenciario y las unidades de </w:t>
      </w:r>
      <w:proofErr w:type="spellStart"/>
      <w:r w:rsidR="004508D0" w:rsidRPr="00DF7641">
        <w:rPr>
          <w:color w:val="auto"/>
          <w:lang w:val="es-ES" w:eastAsia="es-ES"/>
        </w:rPr>
        <w:t>radiofarmacia</w:t>
      </w:r>
      <w:proofErr w:type="spellEnd"/>
      <w:r w:rsidRPr="00DF7641">
        <w:rPr>
          <w:color w:val="auto"/>
          <w:lang w:val="es-ES" w:eastAsia="es-ES"/>
        </w:rPr>
        <w:t>”</w:t>
      </w:r>
      <w:r w:rsidR="004508D0" w:rsidRPr="00DF7641">
        <w:rPr>
          <w:color w:val="auto"/>
          <w:lang w:val="es-ES" w:eastAsia="es-ES"/>
        </w:rPr>
        <w:t>.</w:t>
      </w:r>
    </w:p>
    <w:p w14:paraId="5A89A191" w14:textId="77777777" w:rsidR="004508D0" w:rsidRPr="00DF7641" w:rsidRDefault="004508D0" w:rsidP="004508D0">
      <w:pPr>
        <w:pStyle w:val="CuerpodetextoNotadePrensa"/>
        <w:rPr>
          <w:color w:val="auto"/>
          <w:lang w:val="es-ES" w:eastAsia="es-ES"/>
        </w:rPr>
      </w:pPr>
      <w:r w:rsidRPr="00DF7641">
        <w:rPr>
          <w:color w:val="auto"/>
          <w:lang w:val="es-ES" w:eastAsia="es-ES"/>
        </w:rPr>
        <w:t> </w:t>
      </w:r>
    </w:p>
    <w:p w14:paraId="6D082F7C" w14:textId="29A27830" w:rsidR="004508D0" w:rsidRPr="00D16FB6" w:rsidRDefault="0016383F" w:rsidP="004508D0">
      <w:pPr>
        <w:pStyle w:val="CuerpodetextoNotadePrensa"/>
        <w:rPr>
          <w:color w:val="FF0000"/>
          <w:lang w:val="es-ES" w:eastAsia="es-ES"/>
        </w:rPr>
      </w:pPr>
      <w:r w:rsidRPr="00DF7641">
        <w:rPr>
          <w:color w:val="auto"/>
          <w:lang w:val="es-ES" w:eastAsia="es-ES"/>
        </w:rPr>
        <w:t>A su vez, “r</w:t>
      </w:r>
      <w:r w:rsidR="004508D0" w:rsidRPr="00DF7641">
        <w:rPr>
          <w:color w:val="auto"/>
          <w:lang w:val="es-ES" w:eastAsia="es-ES"/>
        </w:rPr>
        <w:t>evisa</w:t>
      </w:r>
      <w:r w:rsidRPr="00DF7641">
        <w:rPr>
          <w:color w:val="auto"/>
          <w:lang w:val="es-ES" w:eastAsia="es-ES"/>
        </w:rPr>
        <w:t xml:space="preserve"> </w:t>
      </w:r>
      <w:r w:rsidR="004508D0" w:rsidRPr="00DF7641">
        <w:rPr>
          <w:color w:val="auto"/>
          <w:lang w:val="es-ES" w:eastAsia="es-ES"/>
        </w:rPr>
        <w:t>los criterios de planificación farmacéutica con el fin de mejorar la atención</w:t>
      </w:r>
      <w:r w:rsidR="00412B53" w:rsidRPr="00DF7641">
        <w:rPr>
          <w:color w:val="auto"/>
          <w:lang w:val="es-ES" w:eastAsia="es-ES"/>
        </w:rPr>
        <w:t xml:space="preserve"> </w:t>
      </w:r>
      <w:r w:rsidR="004508D0" w:rsidRPr="00DF7641">
        <w:rPr>
          <w:color w:val="auto"/>
          <w:lang w:val="es-ES" w:eastAsia="es-ES"/>
        </w:rPr>
        <w:t xml:space="preserve">farmacéutica de </w:t>
      </w:r>
      <w:r w:rsidR="00506E9F">
        <w:rPr>
          <w:color w:val="auto"/>
          <w:lang w:val="es-ES" w:eastAsia="es-ES"/>
        </w:rPr>
        <w:t>los ciudadanos</w:t>
      </w:r>
      <w:r w:rsidRPr="00DF7641">
        <w:rPr>
          <w:color w:val="auto"/>
          <w:lang w:val="es-ES" w:eastAsia="es-ES"/>
        </w:rPr>
        <w:t>. T</w:t>
      </w:r>
      <w:r w:rsidR="004508D0" w:rsidRPr="00DF7641">
        <w:rPr>
          <w:color w:val="auto"/>
          <w:lang w:val="es-ES" w:eastAsia="es-ES"/>
        </w:rPr>
        <w:t>eniendo en cuenta la realidad de los municipios</w:t>
      </w:r>
      <w:r w:rsidR="00412B53" w:rsidRPr="00DF7641">
        <w:rPr>
          <w:color w:val="auto"/>
          <w:lang w:val="es-ES" w:eastAsia="es-ES"/>
        </w:rPr>
        <w:t xml:space="preserve"> </w:t>
      </w:r>
      <w:r w:rsidR="004508D0" w:rsidRPr="00DF7641">
        <w:rPr>
          <w:color w:val="auto"/>
          <w:lang w:val="es-ES" w:eastAsia="es-ES"/>
        </w:rPr>
        <w:t xml:space="preserve">de nuestra </w:t>
      </w:r>
      <w:r w:rsidR="000E6388" w:rsidRPr="00DF7641">
        <w:rPr>
          <w:color w:val="auto"/>
          <w:lang w:val="es-ES" w:eastAsia="es-ES"/>
        </w:rPr>
        <w:t>c</w:t>
      </w:r>
      <w:r w:rsidR="004508D0" w:rsidRPr="00DF7641">
        <w:rPr>
          <w:color w:val="auto"/>
          <w:lang w:val="es-ES" w:eastAsia="es-ES"/>
        </w:rPr>
        <w:t xml:space="preserve">omunidad </w:t>
      </w:r>
      <w:r w:rsidR="000E6388" w:rsidRPr="00DF7641">
        <w:rPr>
          <w:color w:val="auto"/>
          <w:lang w:val="es-ES" w:eastAsia="es-ES"/>
        </w:rPr>
        <w:t>a</w:t>
      </w:r>
      <w:r w:rsidR="004508D0" w:rsidRPr="00DF7641">
        <w:rPr>
          <w:color w:val="auto"/>
          <w:lang w:val="es-ES" w:eastAsia="es-ES"/>
        </w:rPr>
        <w:t xml:space="preserve">utónoma, la </w:t>
      </w:r>
      <w:r w:rsidR="00A83D2A">
        <w:rPr>
          <w:lang w:val="es-ES" w:eastAsia="es-ES"/>
        </w:rPr>
        <w:t xml:space="preserve">ley </w:t>
      </w:r>
      <w:r w:rsidR="00D16FB6" w:rsidRPr="00A83D2A">
        <w:rPr>
          <w:lang w:val="es-ES" w:eastAsia="es-ES"/>
        </w:rPr>
        <w:t xml:space="preserve">indica que se llevarán a cabo estudios de planificación farmacéutica </w:t>
      </w:r>
      <w:r w:rsidR="00E32FFF" w:rsidRPr="00A83D2A">
        <w:rPr>
          <w:lang w:val="es-ES" w:eastAsia="es-ES"/>
        </w:rPr>
        <w:t>considerando las zonas básicas de salud y criterios de demarcación territorial, distancias y módulos de población</w:t>
      </w:r>
      <w:r w:rsidR="00A83D2A">
        <w:rPr>
          <w:lang w:val="es-ES" w:eastAsia="es-ES"/>
        </w:rPr>
        <w:t>”</w:t>
      </w:r>
      <w:r w:rsidR="00E32FFF" w:rsidRPr="00A83D2A">
        <w:rPr>
          <w:lang w:val="es-ES" w:eastAsia="es-ES"/>
        </w:rPr>
        <w:t>.</w:t>
      </w:r>
    </w:p>
    <w:p w14:paraId="6E1292E4" w14:textId="77777777" w:rsidR="004508D0" w:rsidRPr="00DF7641" w:rsidRDefault="004508D0" w:rsidP="004508D0">
      <w:pPr>
        <w:pStyle w:val="CuerpodetextoNotadePrensa"/>
        <w:rPr>
          <w:color w:val="auto"/>
          <w:lang w:val="es-ES" w:eastAsia="es-ES"/>
        </w:rPr>
      </w:pPr>
      <w:r w:rsidRPr="00DF7641">
        <w:rPr>
          <w:color w:val="auto"/>
          <w:lang w:val="es-ES" w:eastAsia="es-ES"/>
        </w:rPr>
        <w:t> </w:t>
      </w:r>
    </w:p>
    <w:p w14:paraId="599A35EE" w14:textId="77CA7BDC" w:rsidR="004508D0" w:rsidRPr="00DF7641" w:rsidRDefault="0016383F" w:rsidP="004508D0">
      <w:pPr>
        <w:pStyle w:val="CuerpodetextoNotadePrensa"/>
        <w:rPr>
          <w:color w:val="auto"/>
          <w:lang w:val="es-ES" w:eastAsia="es-ES"/>
        </w:rPr>
      </w:pPr>
      <w:r w:rsidRPr="00DF7641">
        <w:rPr>
          <w:color w:val="auto"/>
          <w:lang w:val="es-ES" w:eastAsia="es-ES"/>
        </w:rPr>
        <w:t>Además, la norma “regula</w:t>
      </w:r>
      <w:r w:rsidR="004508D0" w:rsidRPr="00DF7641">
        <w:rPr>
          <w:color w:val="auto"/>
          <w:lang w:val="es-ES" w:eastAsia="es-ES"/>
        </w:rPr>
        <w:t xml:space="preserve"> funciones de las oficinas de farmacia de ejercicio obligatorio, nuevas</w:t>
      </w:r>
      <w:r w:rsidR="00412B53" w:rsidRPr="00DF7641">
        <w:rPr>
          <w:color w:val="auto"/>
          <w:lang w:val="es-ES" w:eastAsia="es-ES"/>
        </w:rPr>
        <w:t xml:space="preserve"> </w:t>
      </w:r>
      <w:r w:rsidR="004508D0" w:rsidRPr="00DF7641">
        <w:rPr>
          <w:color w:val="auto"/>
          <w:lang w:val="es-ES" w:eastAsia="es-ES"/>
        </w:rPr>
        <w:t>actividades y otras funciones adicionales de los establecimientos</w:t>
      </w:r>
      <w:r w:rsidR="00412B53" w:rsidRPr="00DF7641">
        <w:rPr>
          <w:color w:val="auto"/>
          <w:lang w:val="es-ES" w:eastAsia="es-ES"/>
        </w:rPr>
        <w:t xml:space="preserve"> </w:t>
      </w:r>
      <w:r w:rsidR="004508D0" w:rsidRPr="00DF7641">
        <w:rPr>
          <w:color w:val="auto"/>
          <w:lang w:val="es-ES" w:eastAsia="es-ES"/>
        </w:rPr>
        <w:t xml:space="preserve">farmacéuticos, </w:t>
      </w:r>
      <w:r w:rsidRPr="00DF7641">
        <w:rPr>
          <w:color w:val="auto"/>
          <w:lang w:val="es-ES" w:eastAsia="es-ES"/>
        </w:rPr>
        <w:t xml:space="preserve">como </w:t>
      </w:r>
      <w:r w:rsidR="004508D0" w:rsidRPr="00DF7641">
        <w:rPr>
          <w:color w:val="auto"/>
          <w:lang w:val="es-ES" w:eastAsia="es-ES"/>
        </w:rPr>
        <w:t xml:space="preserve">por ejemplo: </w:t>
      </w:r>
      <w:r w:rsidRPr="00DF7641">
        <w:rPr>
          <w:color w:val="auto"/>
          <w:lang w:val="es-ES" w:eastAsia="es-ES"/>
        </w:rPr>
        <w:t>l</w:t>
      </w:r>
      <w:r w:rsidR="004508D0" w:rsidRPr="00DF7641">
        <w:rPr>
          <w:color w:val="auto"/>
          <w:lang w:val="es-ES" w:eastAsia="es-ES"/>
        </w:rPr>
        <w:t>a venta al público a través de sitios web de</w:t>
      </w:r>
      <w:r w:rsidR="00412B53" w:rsidRPr="00DF7641">
        <w:rPr>
          <w:color w:val="auto"/>
          <w:lang w:val="es-ES" w:eastAsia="es-ES"/>
        </w:rPr>
        <w:t xml:space="preserve"> </w:t>
      </w:r>
      <w:r w:rsidR="004508D0" w:rsidRPr="00DF7641">
        <w:rPr>
          <w:color w:val="auto"/>
          <w:lang w:val="es-ES" w:eastAsia="es-ES"/>
        </w:rPr>
        <w:t>medicamentos de uso humano y veterinario no sujetos a prescripción médica</w:t>
      </w:r>
      <w:r w:rsidRPr="00DF7641">
        <w:rPr>
          <w:color w:val="auto"/>
          <w:lang w:val="es-ES" w:eastAsia="es-ES"/>
        </w:rPr>
        <w:t>; l</w:t>
      </w:r>
      <w:r w:rsidR="004508D0" w:rsidRPr="00DF7641">
        <w:rPr>
          <w:color w:val="auto"/>
          <w:lang w:val="es-ES" w:eastAsia="es-ES"/>
        </w:rPr>
        <w:t>a entrega de medicamentos, alimentos dietéticos para usos médicos especiales y</w:t>
      </w:r>
      <w:r w:rsidR="00412B53" w:rsidRPr="00DF7641">
        <w:rPr>
          <w:color w:val="auto"/>
          <w:lang w:val="es-ES" w:eastAsia="es-ES"/>
        </w:rPr>
        <w:t xml:space="preserve"> </w:t>
      </w:r>
      <w:r w:rsidR="004508D0" w:rsidRPr="00DF7641">
        <w:rPr>
          <w:color w:val="auto"/>
          <w:lang w:val="es-ES" w:eastAsia="es-ES"/>
        </w:rPr>
        <w:t>productos sanitarios en el domicilio de las personas conforme a unos requisito</w:t>
      </w:r>
      <w:r w:rsidRPr="00DF7641">
        <w:rPr>
          <w:color w:val="auto"/>
          <w:lang w:val="es-ES" w:eastAsia="es-ES"/>
        </w:rPr>
        <w:t xml:space="preserve">s, y la </w:t>
      </w:r>
      <w:r w:rsidR="004508D0" w:rsidRPr="00DF7641">
        <w:rPr>
          <w:color w:val="auto"/>
          <w:lang w:val="es-ES" w:eastAsia="es-ES"/>
        </w:rPr>
        <w:t>posibilidad de prestar otras actividades sanitarias en la oficina de</w:t>
      </w:r>
      <w:r w:rsidR="00412B53" w:rsidRPr="00DF7641">
        <w:rPr>
          <w:color w:val="auto"/>
          <w:lang w:val="es-ES" w:eastAsia="es-ES"/>
        </w:rPr>
        <w:t xml:space="preserve"> </w:t>
      </w:r>
      <w:r w:rsidR="004508D0" w:rsidRPr="00DF7641">
        <w:rPr>
          <w:color w:val="auto"/>
          <w:lang w:val="es-ES" w:eastAsia="es-ES"/>
        </w:rPr>
        <w:t>farmacia como la preparación de los sistemas personalizados de dosificación de</w:t>
      </w:r>
      <w:r w:rsidR="00412B53" w:rsidRPr="00DF7641">
        <w:rPr>
          <w:color w:val="auto"/>
          <w:lang w:val="es-ES" w:eastAsia="es-ES"/>
        </w:rPr>
        <w:t xml:space="preserve"> </w:t>
      </w:r>
      <w:r w:rsidR="004508D0" w:rsidRPr="00DF7641">
        <w:rPr>
          <w:color w:val="auto"/>
          <w:lang w:val="es-ES" w:eastAsia="es-ES"/>
        </w:rPr>
        <w:t>medicamentos (SPD)</w:t>
      </w:r>
      <w:r w:rsidRPr="00DF7641">
        <w:rPr>
          <w:color w:val="auto"/>
          <w:lang w:val="es-ES" w:eastAsia="es-ES"/>
        </w:rPr>
        <w:t>”</w:t>
      </w:r>
      <w:r w:rsidR="004508D0" w:rsidRPr="00DF7641">
        <w:rPr>
          <w:color w:val="auto"/>
          <w:lang w:val="es-ES" w:eastAsia="es-ES"/>
        </w:rPr>
        <w:t>.</w:t>
      </w:r>
    </w:p>
    <w:p w14:paraId="2DFE9106" w14:textId="1A0E4E73" w:rsidR="0016383F" w:rsidRPr="00DF7641" w:rsidRDefault="0016383F" w:rsidP="004508D0">
      <w:pPr>
        <w:pStyle w:val="CuerpodetextoNotadePrensa"/>
        <w:rPr>
          <w:color w:val="auto"/>
          <w:lang w:val="es-ES" w:eastAsia="es-ES"/>
        </w:rPr>
      </w:pPr>
    </w:p>
    <w:p w14:paraId="31E45F41" w14:textId="0D8E7B15" w:rsidR="0016383F" w:rsidRPr="00DF7641" w:rsidRDefault="0016383F" w:rsidP="004508D0">
      <w:pPr>
        <w:pStyle w:val="CuerpodetextoNotadePrensa"/>
        <w:rPr>
          <w:b/>
          <w:color w:val="auto"/>
          <w:lang w:val="es-ES" w:eastAsia="es-ES"/>
        </w:rPr>
      </w:pPr>
      <w:r w:rsidRPr="00DF7641">
        <w:rPr>
          <w:b/>
          <w:color w:val="auto"/>
          <w:lang w:val="es-ES" w:eastAsia="es-ES"/>
        </w:rPr>
        <w:t xml:space="preserve">Libertad y flexibilidad horaria </w:t>
      </w:r>
    </w:p>
    <w:p w14:paraId="6D56EEB6" w14:textId="6B4E6FF9" w:rsidR="004508D0" w:rsidRPr="009466F0" w:rsidRDefault="0016383F" w:rsidP="004508D0">
      <w:pPr>
        <w:pStyle w:val="CuerpodetextoNotadePrensa"/>
        <w:rPr>
          <w:strike/>
          <w:color w:val="FF0000"/>
          <w:lang w:val="es-ES" w:eastAsia="es-ES"/>
        </w:rPr>
      </w:pPr>
      <w:r w:rsidRPr="00DF7641">
        <w:rPr>
          <w:color w:val="auto"/>
          <w:lang w:val="es-ES" w:eastAsia="es-ES"/>
        </w:rPr>
        <w:t xml:space="preserve">Otro aspecto clave </w:t>
      </w:r>
      <w:r w:rsidR="000E6388" w:rsidRPr="00DF7641">
        <w:rPr>
          <w:color w:val="auto"/>
          <w:lang w:val="es-ES" w:eastAsia="es-ES"/>
        </w:rPr>
        <w:t>de</w:t>
      </w:r>
      <w:r w:rsidRPr="00DF7641">
        <w:rPr>
          <w:color w:val="auto"/>
          <w:lang w:val="es-ES" w:eastAsia="es-ES"/>
        </w:rPr>
        <w:t xml:space="preserve"> la Ley </w:t>
      </w:r>
      <w:r w:rsidR="000E6388" w:rsidRPr="00DF7641">
        <w:rPr>
          <w:color w:val="auto"/>
          <w:lang w:val="es-ES" w:eastAsia="es-ES"/>
        </w:rPr>
        <w:t xml:space="preserve">es que </w:t>
      </w:r>
      <w:r w:rsidRPr="00DF7641">
        <w:rPr>
          <w:color w:val="auto"/>
          <w:lang w:val="es-ES" w:eastAsia="es-ES"/>
        </w:rPr>
        <w:t>reglamenta</w:t>
      </w:r>
      <w:r w:rsidR="00412B53" w:rsidRPr="00DF7641">
        <w:rPr>
          <w:color w:val="auto"/>
          <w:lang w:val="es-ES" w:eastAsia="es-ES"/>
        </w:rPr>
        <w:t xml:space="preserve"> </w:t>
      </w:r>
      <w:r w:rsidR="004508D0" w:rsidRPr="00DF7641">
        <w:rPr>
          <w:color w:val="auto"/>
          <w:lang w:val="es-ES" w:eastAsia="es-ES"/>
        </w:rPr>
        <w:t>el principio de libertad y flexibilidad horaria de las oficinas de farmacia.</w:t>
      </w:r>
      <w:r w:rsidRPr="00DF7641">
        <w:rPr>
          <w:color w:val="auto"/>
          <w:lang w:val="es-ES" w:eastAsia="es-ES"/>
        </w:rPr>
        <w:t xml:space="preserve"> Según ha explicado la consejera, cada una de ellas</w:t>
      </w:r>
      <w:r w:rsidR="004508D0" w:rsidRPr="00DF7641">
        <w:rPr>
          <w:color w:val="auto"/>
          <w:lang w:val="es-ES" w:eastAsia="es-ES"/>
        </w:rPr>
        <w:t xml:space="preserve"> </w:t>
      </w:r>
      <w:r w:rsidRPr="00DF7641">
        <w:rPr>
          <w:color w:val="auto"/>
          <w:lang w:val="es-ES" w:eastAsia="es-ES"/>
        </w:rPr>
        <w:t>“dispondrá</w:t>
      </w:r>
      <w:r w:rsidR="004508D0" w:rsidRPr="00DF7641">
        <w:rPr>
          <w:color w:val="auto"/>
          <w:lang w:val="es-ES" w:eastAsia="es-ES"/>
        </w:rPr>
        <w:t xml:space="preserve"> de un horario ordinario de lunes a</w:t>
      </w:r>
      <w:r w:rsidR="00412B53" w:rsidRPr="00DF7641">
        <w:rPr>
          <w:color w:val="auto"/>
          <w:lang w:val="es-ES" w:eastAsia="es-ES"/>
        </w:rPr>
        <w:t xml:space="preserve"> </w:t>
      </w:r>
      <w:r w:rsidR="004508D0" w:rsidRPr="00DF7641">
        <w:rPr>
          <w:color w:val="auto"/>
          <w:lang w:val="es-ES" w:eastAsia="es-ES"/>
        </w:rPr>
        <w:t>viernes que mejor se ajuste a sus necesidades</w:t>
      </w:r>
      <w:r w:rsidRPr="00DF7641">
        <w:rPr>
          <w:color w:val="auto"/>
          <w:lang w:val="es-ES" w:eastAsia="es-ES"/>
        </w:rPr>
        <w:t>”</w:t>
      </w:r>
      <w:r w:rsidR="004508D0" w:rsidRPr="00DF7641">
        <w:rPr>
          <w:color w:val="auto"/>
          <w:lang w:val="es-ES" w:eastAsia="es-ES"/>
        </w:rPr>
        <w:t xml:space="preserve">. </w:t>
      </w:r>
      <w:r w:rsidRPr="00DF7641">
        <w:rPr>
          <w:color w:val="auto"/>
          <w:lang w:val="es-ES" w:eastAsia="es-ES"/>
        </w:rPr>
        <w:t>En par</w:t>
      </w:r>
      <w:r w:rsidRPr="00A83D2A">
        <w:rPr>
          <w:lang w:val="es-ES" w:eastAsia="es-ES"/>
        </w:rPr>
        <w:t xml:space="preserve">alelo, </w:t>
      </w:r>
      <w:r w:rsidR="00400950" w:rsidRPr="00A83D2A">
        <w:rPr>
          <w:lang w:val="es-ES" w:eastAsia="es-ES"/>
        </w:rPr>
        <w:t>“se establece la posibilidad de ampliación horaria siguiendo una serie de requerimientos y posibilita la reducción horaria en municipios de menor población</w:t>
      </w:r>
      <w:r w:rsidR="0010787F" w:rsidRPr="00A83D2A">
        <w:rPr>
          <w:lang w:val="es-ES" w:eastAsia="es-ES"/>
        </w:rPr>
        <w:t>, pero siempre garantizando una adecuada atención farmacéutica</w:t>
      </w:r>
      <w:r w:rsidR="00400950" w:rsidRPr="00A83D2A">
        <w:rPr>
          <w:lang w:val="es-ES" w:eastAsia="es-ES"/>
        </w:rPr>
        <w:t>”</w:t>
      </w:r>
      <w:r w:rsidR="0010787F" w:rsidRPr="00A83D2A">
        <w:rPr>
          <w:lang w:val="es-ES" w:eastAsia="es-ES"/>
        </w:rPr>
        <w:t xml:space="preserve">. En el caso de los botiquines farmacéuticos, “se establece un horario mínimo de apertura al público </w:t>
      </w:r>
      <w:r w:rsidR="009466F0" w:rsidRPr="00A83D2A">
        <w:rPr>
          <w:lang w:val="es-ES" w:eastAsia="es-ES"/>
        </w:rPr>
        <w:t xml:space="preserve">y ajustado al horario de la consulta médica del </w:t>
      </w:r>
      <w:r w:rsidR="00A83D2A" w:rsidRPr="00A83D2A">
        <w:rPr>
          <w:lang w:val="es-ES" w:eastAsia="es-ES"/>
        </w:rPr>
        <w:t>municipio”.</w:t>
      </w:r>
    </w:p>
    <w:p w14:paraId="3B10B115" w14:textId="77777777" w:rsidR="004508D0" w:rsidRPr="00DF7641" w:rsidRDefault="004508D0" w:rsidP="004508D0">
      <w:pPr>
        <w:pStyle w:val="CuerpodetextoNotadePrensa"/>
        <w:rPr>
          <w:color w:val="auto"/>
          <w:lang w:val="es-ES" w:eastAsia="es-ES"/>
        </w:rPr>
      </w:pPr>
      <w:r w:rsidRPr="00DF7641">
        <w:rPr>
          <w:color w:val="auto"/>
          <w:lang w:val="es-ES" w:eastAsia="es-ES"/>
        </w:rPr>
        <w:t> </w:t>
      </w:r>
    </w:p>
    <w:p w14:paraId="1FC664AE" w14:textId="7E3A20E7" w:rsidR="004508D0" w:rsidRPr="00DF7641" w:rsidRDefault="0054279B" w:rsidP="004508D0">
      <w:pPr>
        <w:pStyle w:val="CuerpodetextoNotadePrensa"/>
        <w:rPr>
          <w:color w:val="auto"/>
          <w:lang w:val="es-ES" w:eastAsia="es-ES"/>
        </w:rPr>
      </w:pPr>
      <w:r w:rsidRPr="00DF7641">
        <w:rPr>
          <w:color w:val="auto"/>
          <w:lang w:val="es-ES" w:eastAsia="es-ES"/>
        </w:rPr>
        <w:t>Por otro lado, se regulan “l</w:t>
      </w:r>
      <w:r w:rsidR="004508D0" w:rsidRPr="00DF7641">
        <w:rPr>
          <w:color w:val="auto"/>
          <w:lang w:val="es-ES" w:eastAsia="es-ES"/>
        </w:rPr>
        <w:t>a guardia localizada para determinados municipios</w:t>
      </w:r>
      <w:r w:rsidR="00412B53" w:rsidRPr="00DF7641">
        <w:rPr>
          <w:color w:val="auto"/>
          <w:lang w:val="es-ES" w:eastAsia="es-ES"/>
        </w:rPr>
        <w:t xml:space="preserve"> </w:t>
      </w:r>
      <w:r w:rsidR="004508D0" w:rsidRPr="00DF7641">
        <w:rPr>
          <w:color w:val="auto"/>
          <w:lang w:val="es-ES" w:eastAsia="es-ES"/>
        </w:rPr>
        <w:t>y cumpliendo determinados criterios</w:t>
      </w:r>
      <w:r w:rsidRPr="00DF7641">
        <w:rPr>
          <w:color w:val="auto"/>
          <w:lang w:val="es-ES" w:eastAsia="es-ES"/>
        </w:rPr>
        <w:t xml:space="preserve">, así como la </w:t>
      </w:r>
      <w:r w:rsidR="004508D0" w:rsidRPr="00DF7641">
        <w:rPr>
          <w:color w:val="auto"/>
          <w:lang w:val="es-ES" w:eastAsia="es-ES"/>
        </w:rPr>
        <w:t>publicidad de las oficinas de farmacia</w:t>
      </w:r>
      <w:r w:rsidRPr="00DF7641">
        <w:rPr>
          <w:color w:val="auto"/>
          <w:lang w:val="es-ES" w:eastAsia="es-ES"/>
        </w:rPr>
        <w:t>”</w:t>
      </w:r>
      <w:r w:rsidR="004508D0" w:rsidRPr="00DF7641">
        <w:rPr>
          <w:color w:val="auto"/>
          <w:lang w:val="es-ES" w:eastAsia="es-ES"/>
        </w:rPr>
        <w:t>.</w:t>
      </w:r>
    </w:p>
    <w:p w14:paraId="19112A80" w14:textId="77777777" w:rsidR="004508D0" w:rsidRPr="00DF7641" w:rsidRDefault="004508D0" w:rsidP="004508D0">
      <w:pPr>
        <w:pStyle w:val="CuerpodetextoNotadePrensa"/>
        <w:rPr>
          <w:color w:val="auto"/>
          <w:lang w:val="es-ES" w:eastAsia="es-ES"/>
        </w:rPr>
      </w:pPr>
      <w:r w:rsidRPr="00DF7641">
        <w:rPr>
          <w:color w:val="auto"/>
          <w:lang w:val="es-ES" w:eastAsia="es-ES"/>
        </w:rPr>
        <w:t> </w:t>
      </w:r>
    </w:p>
    <w:p w14:paraId="27525BD3" w14:textId="43E4BB6D" w:rsidR="004508D0" w:rsidRDefault="0054279B" w:rsidP="004508D0">
      <w:pPr>
        <w:pStyle w:val="CuerpodetextoNotadePrensa"/>
        <w:rPr>
          <w:color w:val="auto"/>
          <w:lang w:val="es-ES" w:eastAsia="es-ES"/>
        </w:rPr>
      </w:pPr>
      <w:r w:rsidRPr="00DF7641">
        <w:rPr>
          <w:color w:val="auto"/>
          <w:lang w:val="es-ES" w:eastAsia="es-ES"/>
        </w:rPr>
        <w:t xml:space="preserve">Por último, María Martín ha destacado que “se desarrollan </w:t>
      </w:r>
      <w:r w:rsidR="004508D0" w:rsidRPr="00DF7641">
        <w:rPr>
          <w:color w:val="auto"/>
          <w:lang w:val="es-ES" w:eastAsia="es-ES"/>
        </w:rPr>
        <w:t xml:space="preserve">los requisitos de la atención farmacéutica en centros hospitalarios, </w:t>
      </w:r>
      <w:r w:rsidRPr="00DF7641">
        <w:rPr>
          <w:color w:val="auto"/>
          <w:lang w:val="es-ES" w:eastAsia="es-ES"/>
        </w:rPr>
        <w:t xml:space="preserve">de </w:t>
      </w:r>
      <w:r w:rsidR="004508D0" w:rsidRPr="00DF7641">
        <w:rPr>
          <w:color w:val="auto"/>
          <w:lang w:val="es-ES" w:eastAsia="es-ES"/>
        </w:rPr>
        <w:t xml:space="preserve">asistencia social y </w:t>
      </w:r>
      <w:r w:rsidRPr="00DF7641">
        <w:rPr>
          <w:color w:val="auto"/>
          <w:lang w:val="es-ES" w:eastAsia="es-ES"/>
        </w:rPr>
        <w:t>de salud mental, y se a</w:t>
      </w:r>
      <w:r w:rsidR="004508D0" w:rsidRPr="00DF7641">
        <w:rPr>
          <w:color w:val="auto"/>
          <w:lang w:val="es-ES" w:eastAsia="es-ES"/>
        </w:rPr>
        <w:t>ctualiza</w:t>
      </w:r>
      <w:r w:rsidRPr="00DF7641">
        <w:rPr>
          <w:color w:val="auto"/>
          <w:lang w:val="es-ES" w:eastAsia="es-ES"/>
        </w:rPr>
        <w:t xml:space="preserve"> </w:t>
      </w:r>
      <w:r w:rsidR="004508D0" w:rsidRPr="00DF7641">
        <w:rPr>
          <w:color w:val="auto"/>
          <w:lang w:val="es-ES" w:eastAsia="es-ES"/>
        </w:rPr>
        <w:t>el régimen sancionador de los establecimientos, servicios y depósitos</w:t>
      </w:r>
      <w:r w:rsidR="00412B53" w:rsidRPr="00DF7641">
        <w:rPr>
          <w:color w:val="auto"/>
          <w:lang w:val="es-ES" w:eastAsia="es-ES"/>
        </w:rPr>
        <w:t xml:space="preserve"> </w:t>
      </w:r>
      <w:r w:rsidR="004508D0" w:rsidRPr="00DF7641">
        <w:rPr>
          <w:color w:val="auto"/>
          <w:lang w:val="es-ES" w:eastAsia="es-ES"/>
        </w:rPr>
        <w:t>farmacéuticos en relación al nuevo contexto normativo europeo y estatal</w:t>
      </w:r>
      <w:r w:rsidR="000E6388" w:rsidRPr="00DF7641">
        <w:rPr>
          <w:color w:val="auto"/>
          <w:lang w:val="es-ES" w:eastAsia="es-ES"/>
        </w:rPr>
        <w:t>,</w:t>
      </w:r>
      <w:r w:rsidR="004508D0" w:rsidRPr="00DF7641">
        <w:rPr>
          <w:color w:val="auto"/>
          <w:lang w:val="es-ES" w:eastAsia="es-ES"/>
        </w:rPr>
        <w:t xml:space="preserve"> y a la</w:t>
      </w:r>
      <w:r w:rsidR="00412B53" w:rsidRPr="00DF7641">
        <w:rPr>
          <w:color w:val="auto"/>
          <w:lang w:val="es-ES" w:eastAsia="es-ES"/>
        </w:rPr>
        <w:t xml:space="preserve"> </w:t>
      </w:r>
      <w:r w:rsidR="004508D0" w:rsidRPr="00DF7641">
        <w:rPr>
          <w:color w:val="auto"/>
          <w:lang w:val="es-ES" w:eastAsia="es-ES"/>
        </w:rPr>
        <w:t>jurisprudencia relacionada</w:t>
      </w:r>
      <w:r w:rsidRPr="00DF7641">
        <w:rPr>
          <w:color w:val="auto"/>
          <w:lang w:val="es-ES" w:eastAsia="es-ES"/>
        </w:rPr>
        <w:t>”</w:t>
      </w:r>
      <w:r w:rsidR="004508D0" w:rsidRPr="00DF7641">
        <w:rPr>
          <w:color w:val="auto"/>
          <w:lang w:val="es-ES" w:eastAsia="es-ES"/>
        </w:rPr>
        <w:t>.</w:t>
      </w:r>
    </w:p>
    <w:p w14:paraId="38F70F4D" w14:textId="7912DA7B" w:rsidR="002F416D" w:rsidRDefault="002F416D" w:rsidP="004508D0">
      <w:pPr>
        <w:pStyle w:val="CuerpodetextoNotadePrensa"/>
        <w:rPr>
          <w:color w:val="auto"/>
          <w:lang w:val="es-ES" w:eastAsia="es-ES"/>
        </w:rPr>
      </w:pPr>
    </w:p>
    <w:p w14:paraId="2102902D" w14:textId="5FCAD3DB" w:rsidR="002F416D" w:rsidRDefault="00506E9F" w:rsidP="002F416D">
      <w:pPr>
        <w:pStyle w:val="CuerpodetextoNotadePrensa"/>
        <w:rPr>
          <w:color w:val="auto"/>
          <w:lang w:val="es-ES" w:eastAsia="es-ES"/>
        </w:rPr>
      </w:pPr>
      <w:r>
        <w:rPr>
          <w:color w:val="auto"/>
          <w:lang w:val="es-ES" w:eastAsia="es-ES"/>
        </w:rPr>
        <w:t>La Rioja</w:t>
      </w:r>
      <w:r w:rsidR="00877ABF">
        <w:rPr>
          <w:color w:val="auto"/>
          <w:lang w:val="es-ES" w:eastAsia="es-ES"/>
        </w:rPr>
        <w:t xml:space="preserve"> cuenta en la actualidad con 158</w:t>
      </w:r>
      <w:bookmarkStart w:id="2" w:name="_GoBack"/>
      <w:bookmarkEnd w:id="2"/>
      <w:r>
        <w:rPr>
          <w:color w:val="auto"/>
          <w:lang w:val="es-ES" w:eastAsia="es-ES"/>
        </w:rPr>
        <w:t xml:space="preserve"> farmacias:</w:t>
      </w:r>
      <w:r w:rsidR="002F416D" w:rsidRPr="002F416D">
        <w:rPr>
          <w:color w:val="auto"/>
          <w:lang w:val="es-ES" w:eastAsia="es-ES"/>
        </w:rPr>
        <w:t xml:space="preserve"> 59 en Logroño y 99 fuera de </w:t>
      </w:r>
      <w:r>
        <w:rPr>
          <w:color w:val="auto"/>
          <w:lang w:val="es-ES" w:eastAsia="es-ES"/>
        </w:rPr>
        <w:t>la capital.</w:t>
      </w:r>
      <w:r w:rsidR="002F416D" w:rsidRPr="002F416D">
        <w:rPr>
          <w:color w:val="auto"/>
          <w:lang w:val="es-ES" w:eastAsia="es-ES"/>
        </w:rPr>
        <w:t xml:space="preserve"> Algo más de la mitad de </w:t>
      </w:r>
      <w:r>
        <w:rPr>
          <w:color w:val="auto"/>
          <w:lang w:val="es-ES" w:eastAsia="es-ES"/>
        </w:rPr>
        <w:t xml:space="preserve">las </w:t>
      </w:r>
      <w:r w:rsidR="002F416D" w:rsidRPr="002F416D">
        <w:rPr>
          <w:color w:val="auto"/>
          <w:lang w:val="es-ES" w:eastAsia="es-ES"/>
        </w:rPr>
        <w:t>farmacias rura</w:t>
      </w:r>
      <w:r>
        <w:rPr>
          <w:color w:val="auto"/>
          <w:lang w:val="es-ES" w:eastAsia="es-ES"/>
        </w:rPr>
        <w:t xml:space="preserve">les (concretamente el 51%) se </w:t>
      </w:r>
      <w:r>
        <w:rPr>
          <w:color w:val="auto"/>
          <w:lang w:val="es-ES" w:eastAsia="es-ES"/>
        </w:rPr>
        <w:lastRenderedPageBreak/>
        <w:t>localiza</w:t>
      </w:r>
      <w:r w:rsidR="002F416D" w:rsidRPr="002F416D">
        <w:rPr>
          <w:color w:val="auto"/>
          <w:lang w:val="es-ES" w:eastAsia="es-ES"/>
        </w:rPr>
        <w:t xml:space="preserve"> en municipios de menos de 1</w:t>
      </w:r>
      <w:r>
        <w:rPr>
          <w:color w:val="auto"/>
          <w:lang w:val="es-ES" w:eastAsia="es-ES"/>
        </w:rPr>
        <w:t>.</w:t>
      </w:r>
      <w:r w:rsidR="002F416D" w:rsidRPr="002F416D">
        <w:rPr>
          <w:color w:val="auto"/>
          <w:lang w:val="es-ES" w:eastAsia="es-ES"/>
        </w:rPr>
        <w:t xml:space="preserve">500 habitantes. </w:t>
      </w:r>
      <w:r w:rsidR="004C77CC">
        <w:rPr>
          <w:color w:val="auto"/>
          <w:lang w:val="es-ES" w:eastAsia="es-ES"/>
        </w:rPr>
        <w:t xml:space="preserve">La </w:t>
      </w:r>
      <w:r w:rsidR="001D6880">
        <w:rPr>
          <w:color w:val="auto"/>
          <w:lang w:val="es-ES" w:eastAsia="es-ES"/>
        </w:rPr>
        <w:t>C</w:t>
      </w:r>
      <w:r w:rsidR="004C77CC">
        <w:rPr>
          <w:color w:val="auto"/>
          <w:lang w:val="es-ES" w:eastAsia="es-ES"/>
        </w:rPr>
        <w:t xml:space="preserve">omunidad dispone, asimismo, </w:t>
      </w:r>
      <w:r w:rsidR="00DE7DBE">
        <w:rPr>
          <w:color w:val="auto"/>
          <w:lang w:val="es-ES" w:eastAsia="es-ES"/>
        </w:rPr>
        <w:t>de</w:t>
      </w:r>
      <w:r w:rsidR="00052517">
        <w:rPr>
          <w:color w:val="auto"/>
          <w:lang w:val="es-ES" w:eastAsia="es-ES"/>
        </w:rPr>
        <w:t xml:space="preserve"> </w:t>
      </w:r>
      <w:r w:rsidR="002F416D" w:rsidRPr="002F416D">
        <w:rPr>
          <w:color w:val="auto"/>
          <w:lang w:val="es-ES" w:eastAsia="es-ES"/>
        </w:rPr>
        <w:t xml:space="preserve">un total de 48 botiquines farmacéuticos. </w:t>
      </w:r>
    </w:p>
    <w:p w14:paraId="4835B5E1" w14:textId="4F8F6562" w:rsidR="002F416D" w:rsidRDefault="002F416D" w:rsidP="002F416D">
      <w:pPr>
        <w:pStyle w:val="CuerpodetextoNotadePrensa"/>
        <w:rPr>
          <w:color w:val="auto"/>
          <w:lang w:val="es-ES" w:eastAsia="es-ES"/>
        </w:rPr>
      </w:pPr>
    </w:p>
    <w:p w14:paraId="27ABD5DC" w14:textId="77777777" w:rsidR="00261510" w:rsidRPr="00B4630A" w:rsidRDefault="00261510" w:rsidP="0047552C">
      <w:pPr>
        <w:pStyle w:val="CuerpodetextoNotadePrensa"/>
        <w:rPr>
          <w:lang w:val="es-ES"/>
        </w:rPr>
      </w:pPr>
    </w:p>
    <w:sectPr w:rsidR="00261510" w:rsidRPr="00B4630A" w:rsidSect="00A6238F">
      <w:headerReference w:type="default" r:id="rId7"/>
      <w:headerReference w:type="first" r:id="rId8"/>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FBC9" w14:textId="77777777" w:rsidR="005073E2" w:rsidRDefault="005073E2" w:rsidP="0069392B">
      <w:r>
        <w:separator/>
      </w:r>
    </w:p>
  </w:endnote>
  <w:endnote w:type="continuationSeparator" w:id="0">
    <w:p w14:paraId="1CA5222D" w14:textId="77777777" w:rsidR="005073E2" w:rsidRDefault="005073E2"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EAAF6" w14:textId="77777777" w:rsidR="005073E2" w:rsidRDefault="005073E2" w:rsidP="0069392B">
      <w:r>
        <w:separator/>
      </w:r>
    </w:p>
  </w:footnote>
  <w:footnote w:type="continuationSeparator" w:id="0">
    <w:p w14:paraId="4B6FD939" w14:textId="77777777" w:rsidR="005073E2" w:rsidRDefault="005073E2"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2517"/>
    <w:rsid w:val="000579A8"/>
    <w:rsid w:val="00061701"/>
    <w:rsid w:val="00096A2D"/>
    <w:rsid w:val="000C6EB2"/>
    <w:rsid w:val="000E6388"/>
    <w:rsid w:val="000F3F3C"/>
    <w:rsid w:val="00100590"/>
    <w:rsid w:val="001037A5"/>
    <w:rsid w:val="0010787F"/>
    <w:rsid w:val="001542F7"/>
    <w:rsid w:val="0016383F"/>
    <w:rsid w:val="0018459D"/>
    <w:rsid w:val="001D5774"/>
    <w:rsid w:val="001D6880"/>
    <w:rsid w:val="0020207D"/>
    <w:rsid w:val="00240D3F"/>
    <w:rsid w:val="00250CDB"/>
    <w:rsid w:val="00261510"/>
    <w:rsid w:val="002873D9"/>
    <w:rsid w:val="002C41E9"/>
    <w:rsid w:val="002C5DF7"/>
    <w:rsid w:val="002D3B2D"/>
    <w:rsid w:val="002E4839"/>
    <w:rsid w:val="002E72EE"/>
    <w:rsid w:val="002F416D"/>
    <w:rsid w:val="00307CD0"/>
    <w:rsid w:val="003364A2"/>
    <w:rsid w:val="0034365A"/>
    <w:rsid w:val="00346ABB"/>
    <w:rsid w:val="0035439E"/>
    <w:rsid w:val="0039046B"/>
    <w:rsid w:val="003A3E60"/>
    <w:rsid w:val="003C1605"/>
    <w:rsid w:val="003D62C4"/>
    <w:rsid w:val="00400950"/>
    <w:rsid w:val="00402999"/>
    <w:rsid w:val="00412B53"/>
    <w:rsid w:val="00417179"/>
    <w:rsid w:val="00435C9E"/>
    <w:rsid w:val="004508D0"/>
    <w:rsid w:val="0047552C"/>
    <w:rsid w:val="00477863"/>
    <w:rsid w:val="00495B58"/>
    <w:rsid w:val="00495D1F"/>
    <w:rsid w:val="004C77CC"/>
    <w:rsid w:val="004D420D"/>
    <w:rsid w:val="004D594F"/>
    <w:rsid w:val="0050645C"/>
    <w:rsid w:val="00506E9F"/>
    <w:rsid w:val="005073E2"/>
    <w:rsid w:val="00512799"/>
    <w:rsid w:val="0054279B"/>
    <w:rsid w:val="00574433"/>
    <w:rsid w:val="0058176E"/>
    <w:rsid w:val="00596975"/>
    <w:rsid w:val="00597247"/>
    <w:rsid w:val="006563C4"/>
    <w:rsid w:val="00673FFA"/>
    <w:rsid w:val="0069392B"/>
    <w:rsid w:val="00696930"/>
    <w:rsid w:val="006A7DBC"/>
    <w:rsid w:val="006B0802"/>
    <w:rsid w:val="00706970"/>
    <w:rsid w:val="00716285"/>
    <w:rsid w:val="00744594"/>
    <w:rsid w:val="00790421"/>
    <w:rsid w:val="007A7E63"/>
    <w:rsid w:val="007C7121"/>
    <w:rsid w:val="007D6FFF"/>
    <w:rsid w:val="007E4491"/>
    <w:rsid w:val="00840A98"/>
    <w:rsid w:val="0087541B"/>
    <w:rsid w:val="00877ABF"/>
    <w:rsid w:val="00892C54"/>
    <w:rsid w:val="008A72E2"/>
    <w:rsid w:val="008B05E4"/>
    <w:rsid w:val="008B2AC6"/>
    <w:rsid w:val="008D5370"/>
    <w:rsid w:val="008E7E40"/>
    <w:rsid w:val="00917E39"/>
    <w:rsid w:val="009466F0"/>
    <w:rsid w:val="009735EC"/>
    <w:rsid w:val="00977EFE"/>
    <w:rsid w:val="0099372A"/>
    <w:rsid w:val="009C3A60"/>
    <w:rsid w:val="009D3BB1"/>
    <w:rsid w:val="009E7835"/>
    <w:rsid w:val="00A00C92"/>
    <w:rsid w:val="00A141BE"/>
    <w:rsid w:val="00A347CA"/>
    <w:rsid w:val="00A6238F"/>
    <w:rsid w:val="00A756FA"/>
    <w:rsid w:val="00A75FC2"/>
    <w:rsid w:val="00A83D2A"/>
    <w:rsid w:val="00AA0B41"/>
    <w:rsid w:val="00AC6E30"/>
    <w:rsid w:val="00B4630A"/>
    <w:rsid w:val="00B93DBC"/>
    <w:rsid w:val="00B97FCD"/>
    <w:rsid w:val="00BA5D06"/>
    <w:rsid w:val="00BA6928"/>
    <w:rsid w:val="00BD5CC7"/>
    <w:rsid w:val="00BE70B2"/>
    <w:rsid w:val="00C05A43"/>
    <w:rsid w:val="00C22F34"/>
    <w:rsid w:val="00C5602F"/>
    <w:rsid w:val="00C648E7"/>
    <w:rsid w:val="00C83CF8"/>
    <w:rsid w:val="00CC08D8"/>
    <w:rsid w:val="00CD67FD"/>
    <w:rsid w:val="00D017AC"/>
    <w:rsid w:val="00D16FB6"/>
    <w:rsid w:val="00D312AD"/>
    <w:rsid w:val="00D53E08"/>
    <w:rsid w:val="00D7314D"/>
    <w:rsid w:val="00D733F4"/>
    <w:rsid w:val="00DA1ACB"/>
    <w:rsid w:val="00DD0856"/>
    <w:rsid w:val="00DE7DBE"/>
    <w:rsid w:val="00DF4111"/>
    <w:rsid w:val="00DF7641"/>
    <w:rsid w:val="00E32FFF"/>
    <w:rsid w:val="00E41609"/>
    <w:rsid w:val="00E517E4"/>
    <w:rsid w:val="00E63FE9"/>
    <w:rsid w:val="00ED47D0"/>
    <w:rsid w:val="00F671DE"/>
    <w:rsid w:val="00F8126E"/>
    <w:rsid w:val="00F92DFC"/>
    <w:rsid w:val="00FA4DD6"/>
    <w:rsid w:val="00FA635F"/>
    <w:rsid w:val="00FC45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2412">
      <w:bodyDiv w:val="1"/>
      <w:marLeft w:val="0"/>
      <w:marRight w:val="0"/>
      <w:marTop w:val="0"/>
      <w:marBottom w:val="0"/>
      <w:divBdr>
        <w:top w:val="none" w:sz="0" w:space="0" w:color="auto"/>
        <w:left w:val="none" w:sz="0" w:space="0" w:color="auto"/>
        <w:bottom w:val="none" w:sz="0" w:space="0" w:color="auto"/>
        <w:right w:val="none" w:sz="0" w:space="0" w:color="auto"/>
      </w:divBdr>
    </w:div>
    <w:div w:id="3248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834</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Ester Rodríguez Bazo</cp:lastModifiedBy>
  <cp:revision>13</cp:revision>
  <cp:lastPrinted>2023-07-31T17:26:00Z</cp:lastPrinted>
  <dcterms:created xsi:type="dcterms:W3CDTF">2025-01-13T10:25:00Z</dcterms:created>
  <dcterms:modified xsi:type="dcterms:W3CDTF">2025-01-14T10:43:00Z</dcterms:modified>
</cp:coreProperties>
</file>