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4ADCF4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ED2ADC">
        <w:t>21</w:t>
      </w:r>
      <w:r w:rsidR="00E517E4" w:rsidRPr="00A756FA">
        <w:t>/</w:t>
      </w:r>
      <w:r w:rsidR="00ED2ADC">
        <w:t>01</w:t>
      </w:r>
      <w:r w:rsidR="00E517E4" w:rsidRPr="00A756FA">
        <w:t>/2</w:t>
      </w:r>
      <w:r w:rsidR="00ED2ADC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49BCE6E1" w:rsidR="00261510" w:rsidRPr="004D594F" w:rsidRDefault="00ED2ADC" w:rsidP="0047552C">
      <w:pPr>
        <w:pStyle w:val="TtuloNotadePrensa"/>
        <w:jc w:val="both"/>
      </w:pPr>
      <w:bookmarkStart w:id="1" w:name="_Hlk139456888"/>
      <w:bookmarkEnd w:id="0"/>
      <w:r>
        <w:t>Autorizada la inversión de 1.030.265,6</w:t>
      </w:r>
      <w:r w:rsidR="006327D1">
        <w:t xml:space="preserve"> millones</w:t>
      </w:r>
      <w:r w:rsidR="00A364A1">
        <w:t xml:space="preserve"> para</w:t>
      </w:r>
      <w:r w:rsidR="006327D1">
        <w:t xml:space="preserve"> </w:t>
      </w:r>
      <w:r w:rsidR="00A364A1">
        <w:t>adquirir</w:t>
      </w:r>
      <w:r w:rsidR="006327D1">
        <w:t xml:space="preserve"> </w:t>
      </w:r>
      <w:r>
        <w:t>16.200</w:t>
      </w:r>
      <w:r w:rsidR="006327D1">
        <w:t xml:space="preserve"> dosis de vacuna</w:t>
      </w:r>
      <w:r w:rsidR="00CB4B31">
        <w:t>s</w:t>
      </w:r>
      <w:r w:rsidR="006327D1">
        <w:t xml:space="preserve"> </w:t>
      </w:r>
      <w:r w:rsidRPr="00ED2ADC">
        <w:t xml:space="preserve">frente al </w:t>
      </w:r>
      <w:r w:rsidR="00A364A1">
        <w:t>papiloma humano</w:t>
      </w:r>
      <w:r>
        <w:t xml:space="preserve"> y </w:t>
      </w:r>
      <w:r w:rsidR="00CB4B31">
        <w:t xml:space="preserve">las </w:t>
      </w:r>
      <w:r>
        <w:t xml:space="preserve">enfermedades </w:t>
      </w:r>
      <w:proofErr w:type="spellStart"/>
      <w:r>
        <w:t>neumocócicas</w:t>
      </w:r>
      <w:proofErr w:type="spellEnd"/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7B095281" w14:textId="51C4C0AE" w:rsidR="001037A5" w:rsidRPr="009020BF" w:rsidRDefault="00FD1A7B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 inmunización protegerá </w:t>
      </w:r>
      <w:r w:rsidR="009156A7">
        <w:rPr>
          <w:b/>
          <w:lang w:val="es-ES"/>
        </w:rPr>
        <w:t>a</w:t>
      </w:r>
      <w:r w:rsidR="00DA597A">
        <w:rPr>
          <w:b/>
          <w:lang w:val="es-ES"/>
        </w:rPr>
        <w:t xml:space="preserve"> </w:t>
      </w:r>
      <w:r w:rsidR="00DA597A" w:rsidRPr="000231D9">
        <w:rPr>
          <w:b/>
          <w:color w:val="auto"/>
          <w:lang w:val="es-ES"/>
        </w:rPr>
        <w:t>los varones nacidos entre 2006 y</w:t>
      </w:r>
      <w:r w:rsidR="00DA597A" w:rsidRPr="00DA597A">
        <w:rPr>
          <w:b/>
          <w:color w:val="4472C4" w:themeColor="accent1"/>
          <w:lang w:val="es-ES"/>
        </w:rPr>
        <w:t xml:space="preserve"> </w:t>
      </w:r>
      <w:r w:rsidR="00DA597A">
        <w:rPr>
          <w:b/>
          <w:lang w:val="es-ES"/>
        </w:rPr>
        <w:t>2011</w:t>
      </w:r>
      <w:r w:rsidR="00CB4B31">
        <w:rPr>
          <w:b/>
          <w:lang w:val="es-ES"/>
        </w:rPr>
        <w:t>,</w:t>
      </w:r>
      <w:r w:rsidR="009156A7">
        <w:rPr>
          <w:b/>
          <w:lang w:val="es-ES"/>
        </w:rPr>
        <w:t xml:space="preserve"> en el caso de la vacuna </w:t>
      </w:r>
      <w:r w:rsidR="009156A7" w:rsidRPr="009156A7">
        <w:rPr>
          <w:b/>
          <w:lang w:val="es-ES"/>
        </w:rPr>
        <w:t xml:space="preserve">frente al </w:t>
      </w:r>
      <w:r w:rsidR="00CB4B31">
        <w:rPr>
          <w:b/>
          <w:lang w:val="es-ES"/>
        </w:rPr>
        <w:t>VPH</w:t>
      </w:r>
      <w:r w:rsidR="00A364A1">
        <w:rPr>
          <w:b/>
          <w:lang w:val="es-ES"/>
        </w:rPr>
        <w:t>,</w:t>
      </w:r>
      <w:r w:rsidR="009156A7">
        <w:rPr>
          <w:b/>
          <w:lang w:val="es-ES"/>
        </w:rPr>
        <w:t xml:space="preserve"> y </w:t>
      </w:r>
      <w:r w:rsidR="00A364A1">
        <w:rPr>
          <w:b/>
          <w:lang w:val="es-ES"/>
        </w:rPr>
        <w:t>a</w:t>
      </w:r>
      <w:r w:rsidR="009156A7">
        <w:rPr>
          <w:b/>
          <w:lang w:val="es-ES"/>
        </w:rPr>
        <w:t xml:space="preserve"> </w:t>
      </w:r>
      <w:r w:rsidR="00DA597A" w:rsidRPr="000231D9">
        <w:rPr>
          <w:b/>
          <w:color w:val="auto"/>
          <w:lang w:val="es-ES"/>
        </w:rPr>
        <w:t xml:space="preserve">las personas que cumplen 65 años </w:t>
      </w:r>
      <w:r w:rsidR="009156A7">
        <w:rPr>
          <w:b/>
          <w:lang w:val="es-ES"/>
        </w:rPr>
        <w:t>o personas de riesgo</w:t>
      </w:r>
      <w:r w:rsidR="00A364A1">
        <w:rPr>
          <w:b/>
          <w:lang w:val="es-ES"/>
        </w:rPr>
        <w:t>,</w:t>
      </w:r>
      <w:r w:rsidR="009156A7">
        <w:rPr>
          <w:b/>
          <w:lang w:val="es-ES"/>
        </w:rPr>
        <w:t xml:space="preserve"> en el de las </w:t>
      </w:r>
      <w:r w:rsidR="009156A7" w:rsidRPr="009156A7">
        <w:rPr>
          <w:b/>
          <w:lang w:val="es-ES"/>
        </w:rPr>
        <w:t xml:space="preserve">vacunas </w:t>
      </w:r>
      <w:proofErr w:type="spellStart"/>
      <w:r w:rsidR="009156A7" w:rsidRPr="009156A7">
        <w:rPr>
          <w:b/>
          <w:lang w:val="es-ES"/>
        </w:rPr>
        <w:t>antineumocóc</w:t>
      </w:r>
      <w:r w:rsidR="009156A7">
        <w:rPr>
          <w:b/>
          <w:lang w:val="es-ES"/>
        </w:rPr>
        <w:t>icas</w:t>
      </w:r>
      <w:proofErr w:type="spellEnd"/>
      <w:r w:rsidR="009156A7">
        <w:rPr>
          <w:b/>
          <w:lang w:val="es-ES"/>
        </w:rPr>
        <w:t xml:space="preserve"> conjugadas </w:t>
      </w:r>
      <w:proofErr w:type="spellStart"/>
      <w:r w:rsidR="009156A7">
        <w:rPr>
          <w:b/>
          <w:lang w:val="es-ES"/>
        </w:rPr>
        <w:t>veintevalentes</w:t>
      </w:r>
      <w:proofErr w:type="spellEnd"/>
    </w:p>
    <w:p w14:paraId="25486E89" w14:textId="77777777" w:rsidR="00DD0B06" w:rsidRDefault="00DD0B06" w:rsidP="005B121A">
      <w:pPr>
        <w:pStyle w:val="CuerpodetextoNotadePrensa"/>
        <w:rPr>
          <w:b/>
          <w:lang w:val="es-ES"/>
        </w:rPr>
      </w:pPr>
    </w:p>
    <w:p w14:paraId="0C6D7C5A" w14:textId="74006460" w:rsidR="00A364A1" w:rsidRPr="009020BF" w:rsidRDefault="005B121A" w:rsidP="00A364A1">
      <w:pPr>
        <w:pStyle w:val="CuerpodetextoNotadePrensa"/>
        <w:rPr>
          <w:b/>
          <w:lang w:val="es-ES"/>
        </w:rPr>
      </w:pPr>
      <w:r w:rsidRPr="005B121A">
        <w:rPr>
          <w:lang w:val="es-ES" w:eastAsia="es-ES"/>
        </w:rPr>
        <w:t xml:space="preserve">El Consejo de Gobierno de La Rioja ha </w:t>
      </w:r>
      <w:r>
        <w:rPr>
          <w:lang w:val="es-ES" w:eastAsia="es-ES"/>
        </w:rPr>
        <w:t xml:space="preserve">autorizado en reunión de hoy, </w:t>
      </w:r>
      <w:r w:rsidR="00A364A1">
        <w:rPr>
          <w:lang w:val="es-ES" w:eastAsia="es-ES"/>
        </w:rPr>
        <w:t xml:space="preserve">21 de enero, </w:t>
      </w:r>
      <w:r w:rsidRPr="005B121A">
        <w:rPr>
          <w:lang w:val="es-ES" w:eastAsia="es-ES"/>
        </w:rPr>
        <w:t xml:space="preserve">el gasto de </w:t>
      </w:r>
      <w:r w:rsidR="00ED2ADC" w:rsidRPr="00ED2ADC">
        <w:rPr>
          <w:lang w:val="es-ES"/>
        </w:rPr>
        <w:t xml:space="preserve">1.030.265,6 </w:t>
      </w:r>
      <w:r w:rsidRPr="005B121A">
        <w:rPr>
          <w:lang w:val="es-ES" w:eastAsia="es-ES"/>
        </w:rPr>
        <w:t xml:space="preserve">euros </w:t>
      </w:r>
      <w:r>
        <w:rPr>
          <w:lang w:val="es-ES" w:eastAsia="es-ES"/>
        </w:rPr>
        <w:t>en</w:t>
      </w:r>
      <w:r w:rsidRPr="005B121A">
        <w:rPr>
          <w:lang w:val="es-ES" w:eastAsia="es-ES"/>
        </w:rPr>
        <w:t xml:space="preserve"> la adquisición de </w:t>
      </w:r>
      <w:r w:rsidR="00ED2ADC" w:rsidRPr="00ED2ADC">
        <w:rPr>
          <w:lang w:val="es-ES"/>
        </w:rPr>
        <w:t xml:space="preserve">16.200 </w:t>
      </w:r>
      <w:r w:rsidRPr="005B121A">
        <w:rPr>
          <w:lang w:val="es-ES" w:eastAsia="es-ES"/>
        </w:rPr>
        <w:t>dosis de vacunas</w:t>
      </w:r>
      <w:r w:rsidR="00A364A1">
        <w:rPr>
          <w:lang w:val="es-ES" w:eastAsia="es-ES"/>
        </w:rPr>
        <w:t>:</w:t>
      </w:r>
      <w:r w:rsidR="00ED2ADC" w:rsidRPr="00ED2ADC">
        <w:rPr>
          <w:lang w:val="es-ES" w:eastAsia="es-ES"/>
        </w:rPr>
        <w:t xml:space="preserve"> 10.000 </w:t>
      </w:r>
      <w:r w:rsidR="00ED2ADC">
        <w:rPr>
          <w:lang w:val="es-ES" w:eastAsia="es-ES"/>
        </w:rPr>
        <w:t xml:space="preserve">de la vacuna </w:t>
      </w:r>
      <w:r w:rsidR="00ED2ADC" w:rsidRPr="005B121A">
        <w:rPr>
          <w:lang w:val="es-ES" w:eastAsia="es-ES"/>
        </w:rPr>
        <w:t xml:space="preserve">frente </w:t>
      </w:r>
      <w:r w:rsidR="00ED2ADC" w:rsidRPr="00ED2ADC">
        <w:rPr>
          <w:lang w:val="es-ES" w:eastAsia="es-ES"/>
        </w:rPr>
        <w:t xml:space="preserve">al </w:t>
      </w:r>
      <w:r w:rsidR="00ED2ADC">
        <w:rPr>
          <w:lang w:val="es-ES" w:eastAsia="es-ES"/>
        </w:rPr>
        <w:t xml:space="preserve">Virus del Papiloma Humano (VPH) y </w:t>
      </w:r>
      <w:r w:rsidR="00ED2ADC" w:rsidRPr="00ED2ADC">
        <w:rPr>
          <w:lang w:val="es-ES" w:eastAsia="es-ES"/>
        </w:rPr>
        <w:t xml:space="preserve">6.200 vacunas </w:t>
      </w:r>
      <w:r w:rsidR="00ED2ADC">
        <w:rPr>
          <w:lang w:val="es-ES" w:eastAsia="es-ES"/>
        </w:rPr>
        <w:t xml:space="preserve">de </w:t>
      </w:r>
      <w:proofErr w:type="spellStart"/>
      <w:r w:rsidR="00ED2ADC" w:rsidRPr="00ED2ADC">
        <w:rPr>
          <w:lang w:val="es-ES" w:eastAsia="es-ES"/>
        </w:rPr>
        <w:t>antineumocócicas</w:t>
      </w:r>
      <w:proofErr w:type="spellEnd"/>
      <w:r w:rsidR="00ED2ADC" w:rsidRPr="00ED2ADC">
        <w:rPr>
          <w:lang w:val="es-ES" w:eastAsia="es-ES"/>
        </w:rPr>
        <w:t xml:space="preserve"> conjugadas </w:t>
      </w:r>
      <w:proofErr w:type="spellStart"/>
      <w:r w:rsidR="00ED2ADC" w:rsidRPr="00ED2ADC">
        <w:rPr>
          <w:lang w:val="es-ES" w:eastAsia="es-ES"/>
        </w:rPr>
        <w:t>veintevalentes</w:t>
      </w:r>
      <w:proofErr w:type="spellEnd"/>
      <w:r w:rsidR="00ED2ADC" w:rsidRPr="00ED2ADC">
        <w:rPr>
          <w:lang w:val="es-ES" w:eastAsia="es-ES"/>
        </w:rPr>
        <w:t>.</w:t>
      </w:r>
      <w:r w:rsidR="00A364A1">
        <w:rPr>
          <w:lang w:val="es-ES" w:eastAsia="es-ES"/>
        </w:rPr>
        <w:t xml:space="preserve"> </w:t>
      </w:r>
      <w:r w:rsidR="00A364A1" w:rsidRPr="00A364A1">
        <w:rPr>
          <w:color w:val="auto"/>
          <w:lang w:val="es-ES"/>
        </w:rPr>
        <w:t>La inmunización protegerá a la población riojana en riesgo,</w:t>
      </w:r>
      <w:r w:rsidR="00DA597A">
        <w:rPr>
          <w:color w:val="auto"/>
          <w:lang w:val="es-ES"/>
        </w:rPr>
        <w:t xml:space="preserve"> </w:t>
      </w:r>
      <w:r w:rsidR="00DA597A" w:rsidRPr="000231D9">
        <w:rPr>
          <w:color w:val="auto"/>
          <w:lang w:val="es-ES"/>
        </w:rPr>
        <w:t>en especial a los varones nacidos entre 2006 y 2011</w:t>
      </w:r>
      <w:r w:rsidR="00A364A1" w:rsidRPr="00DA597A">
        <w:rPr>
          <w:color w:val="4472C4" w:themeColor="accent1"/>
          <w:lang w:val="es-ES"/>
        </w:rPr>
        <w:t xml:space="preserve"> </w:t>
      </w:r>
      <w:r w:rsidR="00A364A1" w:rsidRPr="00A364A1">
        <w:rPr>
          <w:color w:val="auto"/>
          <w:lang w:val="es-ES"/>
        </w:rPr>
        <w:t xml:space="preserve">en el caso de la vacuna frente al Virus del Papiloma Humano, y </w:t>
      </w:r>
      <w:r w:rsidR="00DA597A" w:rsidRPr="000231D9">
        <w:rPr>
          <w:color w:val="auto"/>
          <w:lang w:val="es-ES"/>
        </w:rPr>
        <w:t xml:space="preserve">las personas que cumplen </w:t>
      </w:r>
      <w:r w:rsidR="00A364A1" w:rsidRPr="000231D9">
        <w:rPr>
          <w:color w:val="auto"/>
          <w:lang w:val="es-ES"/>
        </w:rPr>
        <w:t>65 años</w:t>
      </w:r>
      <w:r w:rsidR="00A364A1" w:rsidRPr="00DA597A">
        <w:rPr>
          <w:color w:val="4472C4" w:themeColor="accent1"/>
          <w:lang w:val="es-ES"/>
        </w:rPr>
        <w:t xml:space="preserve"> </w:t>
      </w:r>
      <w:r w:rsidR="00A364A1" w:rsidRPr="00A364A1">
        <w:rPr>
          <w:color w:val="auto"/>
          <w:lang w:val="es-ES"/>
        </w:rPr>
        <w:t xml:space="preserve">o personas de riesgo en el caso de las vacunas </w:t>
      </w:r>
      <w:proofErr w:type="spellStart"/>
      <w:r w:rsidR="00A364A1" w:rsidRPr="00A364A1">
        <w:rPr>
          <w:color w:val="auto"/>
          <w:lang w:val="es-ES"/>
        </w:rPr>
        <w:t>antineumocócicas</w:t>
      </w:r>
      <w:proofErr w:type="spellEnd"/>
      <w:r w:rsidR="00A364A1" w:rsidRPr="00A364A1">
        <w:rPr>
          <w:color w:val="auto"/>
          <w:lang w:val="es-ES"/>
        </w:rPr>
        <w:t xml:space="preserve"> conjugadas </w:t>
      </w:r>
      <w:proofErr w:type="spellStart"/>
      <w:r w:rsidR="00A364A1" w:rsidRPr="00A364A1">
        <w:rPr>
          <w:color w:val="auto"/>
          <w:lang w:val="es-ES"/>
        </w:rPr>
        <w:t>veintevalentes</w:t>
      </w:r>
      <w:proofErr w:type="spellEnd"/>
      <w:r w:rsidR="00A364A1">
        <w:rPr>
          <w:color w:val="auto"/>
          <w:lang w:val="es-ES"/>
        </w:rPr>
        <w:t>.</w:t>
      </w:r>
    </w:p>
    <w:p w14:paraId="5F504EC7" w14:textId="7D0037E6" w:rsidR="00ED2ADC" w:rsidRDefault="00ED2ADC" w:rsidP="006947A2">
      <w:pPr>
        <w:pStyle w:val="CuerpodetextoNotadePrensa"/>
        <w:rPr>
          <w:lang w:val="es-ES" w:eastAsia="es-ES"/>
        </w:rPr>
      </w:pPr>
    </w:p>
    <w:p w14:paraId="6CB00705" w14:textId="25F749F8" w:rsidR="00062B75" w:rsidRPr="000231D9" w:rsidRDefault="009156A7" w:rsidP="00062B75">
      <w:pPr>
        <w:pStyle w:val="CuerpodetextoNotadePrensa"/>
        <w:rPr>
          <w:color w:val="auto"/>
          <w:lang w:val="es-ES" w:eastAsia="es-ES"/>
        </w:rPr>
      </w:pPr>
      <w:r w:rsidRPr="00A364A1">
        <w:rPr>
          <w:lang w:val="es-ES" w:eastAsia="es-ES"/>
        </w:rPr>
        <w:t xml:space="preserve">La vacuna contra el VPH protege </w:t>
      </w:r>
      <w:r w:rsidR="00655B40" w:rsidRPr="000231D9">
        <w:rPr>
          <w:color w:val="auto"/>
          <w:lang w:val="es-ES"/>
        </w:rPr>
        <w:t xml:space="preserve">de la infección persistente y de las enfermedades relacionadas con el VPH, independientemente del genotipo causante, localizadas en cérvix, área </w:t>
      </w:r>
      <w:proofErr w:type="spellStart"/>
      <w:r w:rsidR="00655B40" w:rsidRPr="000231D9">
        <w:rPr>
          <w:color w:val="auto"/>
          <w:lang w:val="es-ES"/>
        </w:rPr>
        <w:t>anogenital</w:t>
      </w:r>
      <w:proofErr w:type="spellEnd"/>
      <w:r w:rsidR="00655B40" w:rsidRPr="000231D9">
        <w:rPr>
          <w:color w:val="auto"/>
          <w:lang w:val="es-ES"/>
        </w:rPr>
        <w:t xml:space="preserve"> y cabeza y cuello</w:t>
      </w:r>
      <w:r w:rsidR="00655B40" w:rsidRPr="000231D9">
        <w:rPr>
          <w:lang w:val="es-ES"/>
        </w:rPr>
        <w:t xml:space="preserve">. </w:t>
      </w:r>
      <w:r w:rsidR="00062B75" w:rsidRPr="000231D9">
        <w:rPr>
          <w:color w:val="auto"/>
          <w:lang w:val="es-ES" w:eastAsia="es-ES"/>
        </w:rPr>
        <w:t xml:space="preserve">En La Rioja, el programa de vacunación ha incluido desde su inicio a las mujeres nacidas a partir </w:t>
      </w:r>
      <w:r w:rsidR="000231D9">
        <w:rPr>
          <w:color w:val="auto"/>
          <w:lang w:val="es-ES" w:eastAsia="es-ES"/>
        </w:rPr>
        <w:t>de</w:t>
      </w:r>
      <w:r w:rsidR="00062B75" w:rsidRPr="000231D9">
        <w:rPr>
          <w:color w:val="auto"/>
          <w:lang w:val="es-ES" w:eastAsia="es-ES"/>
        </w:rPr>
        <w:t xml:space="preserve"> 1993. En 2023, y en base a la carga de enfermedad existente, se incorpor</w:t>
      </w:r>
      <w:bookmarkStart w:id="2" w:name="_GoBack"/>
      <w:bookmarkEnd w:id="2"/>
      <w:r w:rsidR="000231D9">
        <w:rPr>
          <w:color w:val="auto"/>
          <w:lang w:val="es-ES" w:eastAsia="es-ES"/>
        </w:rPr>
        <w:t>ó</w:t>
      </w:r>
      <w:r w:rsidR="00062B75" w:rsidRPr="000231D9">
        <w:rPr>
          <w:color w:val="auto"/>
          <w:lang w:val="es-ES" w:eastAsia="es-ES"/>
        </w:rPr>
        <w:t xml:space="preserve"> también la vacunación en los varones nacidos a partir de 2012. Con el objetivo de aumentar la protección, se va a realizar la captación activa y vacunación frente a VPH de los hombres nacidos en los años 2006, 2007, 2008, 2009, 2010 y 2011, que no hayan sido vacunados con anterioridad</w:t>
      </w:r>
      <w:r w:rsidR="00062B75" w:rsidRPr="00062B75">
        <w:rPr>
          <w:color w:val="4472C4" w:themeColor="accent1"/>
          <w:lang w:val="es-ES" w:eastAsia="es-ES"/>
        </w:rPr>
        <w:t xml:space="preserve">. </w:t>
      </w:r>
    </w:p>
    <w:p w14:paraId="52948042" w14:textId="77777777" w:rsidR="00062B75" w:rsidRPr="009156A7" w:rsidRDefault="00062B75" w:rsidP="006947A2">
      <w:pPr>
        <w:pStyle w:val="CuerpodetextoNotadePrensa"/>
        <w:rPr>
          <w:lang w:val="es-ES" w:eastAsia="es-ES"/>
        </w:rPr>
      </w:pPr>
    </w:p>
    <w:p w14:paraId="38BB3690" w14:textId="601FDA34" w:rsidR="00F034E3" w:rsidRDefault="008013D0" w:rsidP="00ED2ADC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>La duración del</w:t>
      </w:r>
      <w:r w:rsidR="00ED2ADC" w:rsidRPr="00ED2ADC">
        <w:rPr>
          <w:lang w:val="es-ES" w:eastAsia="es-ES"/>
        </w:rPr>
        <w:t xml:space="preserve"> contrato</w:t>
      </w:r>
      <w:r>
        <w:rPr>
          <w:lang w:val="es-ES" w:eastAsia="es-ES"/>
        </w:rPr>
        <w:t xml:space="preserve">, para que el que se destina una inversión de </w:t>
      </w:r>
      <w:r w:rsidRPr="00ED2ADC">
        <w:rPr>
          <w:lang w:val="es-ES" w:eastAsia="es-ES"/>
        </w:rPr>
        <w:t xml:space="preserve">468.000 </w:t>
      </w:r>
      <w:r>
        <w:rPr>
          <w:lang w:val="es-ES" w:eastAsia="es-ES"/>
        </w:rPr>
        <w:t xml:space="preserve">euros, </w:t>
      </w:r>
      <w:r w:rsidR="00ED2ADC" w:rsidRPr="00ED2ADC">
        <w:rPr>
          <w:lang w:val="es-ES" w:eastAsia="es-ES"/>
        </w:rPr>
        <w:t xml:space="preserve">será hasta el 31 de diciembre de 2025. Se trata de un contrato de suministro en función de las necesidades de la Administración, por lo que el número de </w:t>
      </w:r>
      <w:r w:rsidR="009156A7">
        <w:rPr>
          <w:lang w:val="es-ES" w:eastAsia="es-ES"/>
        </w:rPr>
        <w:t xml:space="preserve">dosis </w:t>
      </w:r>
      <w:r>
        <w:rPr>
          <w:lang w:val="es-ES" w:eastAsia="es-ES"/>
        </w:rPr>
        <w:t xml:space="preserve">(10.000) </w:t>
      </w:r>
      <w:r w:rsidR="009156A7">
        <w:rPr>
          <w:lang w:val="es-ES" w:eastAsia="es-ES"/>
        </w:rPr>
        <w:t xml:space="preserve">es estimativo. </w:t>
      </w:r>
      <w:r w:rsidR="00ED2ADC" w:rsidRPr="00ED2ADC">
        <w:rPr>
          <w:lang w:val="es-ES" w:eastAsia="es-ES"/>
        </w:rPr>
        <w:t xml:space="preserve">Consta certificado de exclusividad del suministro del laboratorio Merck Sharp &amp; </w:t>
      </w:r>
      <w:proofErr w:type="spellStart"/>
      <w:r w:rsidR="00ED2ADC" w:rsidRPr="00ED2ADC">
        <w:rPr>
          <w:lang w:val="es-ES" w:eastAsia="es-ES"/>
        </w:rPr>
        <w:t>Dohme</w:t>
      </w:r>
      <w:proofErr w:type="spellEnd"/>
      <w:r w:rsidR="00ED2ADC" w:rsidRPr="00ED2ADC">
        <w:rPr>
          <w:lang w:val="es-ES" w:eastAsia="es-ES"/>
        </w:rPr>
        <w:t xml:space="preserve"> B.V.</w:t>
      </w:r>
    </w:p>
    <w:p w14:paraId="5CEC2DDF" w14:textId="00CCA940" w:rsidR="00F034E3" w:rsidRDefault="00F034E3" w:rsidP="00322DCD">
      <w:pPr>
        <w:pStyle w:val="CuerpodetextoNotadePrensa"/>
        <w:rPr>
          <w:lang w:val="es-ES" w:eastAsia="es-ES"/>
        </w:rPr>
      </w:pPr>
    </w:p>
    <w:p w14:paraId="50D91447" w14:textId="4102DD79" w:rsidR="00ED2ADC" w:rsidRDefault="00CB4B31" w:rsidP="00ED2ADC">
      <w:pPr>
        <w:pStyle w:val="CuerpodetextoNotadePrensa"/>
        <w:rPr>
          <w:lang w:val="es-ES" w:eastAsia="es-ES"/>
        </w:rPr>
      </w:pPr>
      <w:r>
        <w:rPr>
          <w:lang w:val="es-ES" w:eastAsia="es-ES"/>
        </w:rPr>
        <w:t xml:space="preserve">En cuanto a las </w:t>
      </w:r>
      <w:r w:rsidRPr="00ED2ADC">
        <w:rPr>
          <w:lang w:val="es-ES" w:eastAsia="es-ES"/>
        </w:rPr>
        <w:t xml:space="preserve">vacunas </w:t>
      </w:r>
      <w:proofErr w:type="spellStart"/>
      <w:r w:rsidRPr="00ED2ADC">
        <w:rPr>
          <w:lang w:val="es-ES" w:eastAsia="es-ES"/>
        </w:rPr>
        <w:t>antineumocócicas</w:t>
      </w:r>
      <w:proofErr w:type="spellEnd"/>
      <w:r w:rsidRPr="00ED2ADC">
        <w:rPr>
          <w:lang w:val="es-ES" w:eastAsia="es-ES"/>
        </w:rPr>
        <w:t xml:space="preserve"> conjugadas </w:t>
      </w:r>
      <w:proofErr w:type="spellStart"/>
      <w:r w:rsidRPr="00ED2ADC">
        <w:rPr>
          <w:lang w:val="es-ES" w:eastAsia="es-ES"/>
        </w:rPr>
        <w:t>veintevalentes</w:t>
      </w:r>
      <w:proofErr w:type="spellEnd"/>
      <w:r w:rsidR="009156A7">
        <w:rPr>
          <w:lang w:val="es-ES" w:eastAsia="es-ES"/>
        </w:rPr>
        <w:t xml:space="preserve"> se ha a</w:t>
      </w:r>
      <w:r w:rsidR="00ED2ADC" w:rsidRPr="00ED2ADC">
        <w:rPr>
          <w:lang w:val="es-ES" w:eastAsia="es-ES"/>
        </w:rPr>
        <w:t>proba</w:t>
      </w:r>
      <w:r w:rsidR="009156A7">
        <w:rPr>
          <w:lang w:val="es-ES" w:eastAsia="es-ES"/>
        </w:rPr>
        <w:t>do</w:t>
      </w:r>
      <w:r w:rsidR="00ED2ADC" w:rsidRPr="00ED2ADC">
        <w:rPr>
          <w:lang w:val="es-ES" w:eastAsia="es-ES"/>
        </w:rPr>
        <w:t xml:space="preserve"> del gasto de 281.132,80 </w:t>
      </w:r>
      <w:r w:rsidR="008013D0">
        <w:rPr>
          <w:lang w:val="es-ES" w:eastAsia="es-ES"/>
        </w:rPr>
        <w:t>euros</w:t>
      </w:r>
      <w:r w:rsidR="00ED2ADC" w:rsidRPr="00ED2ADC">
        <w:rPr>
          <w:lang w:val="es-ES" w:eastAsia="es-ES"/>
        </w:rPr>
        <w:t xml:space="preserve"> para </w:t>
      </w:r>
      <w:r w:rsidR="008013D0">
        <w:rPr>
          <w:lang w:val="es-ES" w:eastAsia="es-ES"/>
        </w:rPr>
        <w:t>el a</w:t>
      </w:r>
      <w:r>
        <w:rPr>
          <w:lang w:val="es-ES" w:eastAsia="es-ES"/>
        </w:rPr>
        <w:t>bastecimiento</w:t>
      </w:r>
      <w:r w:rsidR="00ED2ADC" w:rsidRPr="00ED2ADC">
        <w:rPr>
          <w:lang w:val="es-ES" w:eastAsia="es-ES"/>
        </w:rPr>
        <w:t xml:space="preserve"> de </w:t>
      </w:r>
      <w:r w:rsidR="00ED5CA6" w:rsidRPr="00ED2ADC">
        <w:rPr>
          <w:lang w:val="es-ES" w:eastAsia="es-ES"/>
        </w:rPr>
        <w:t xml:space="preserve">6.200 </w:t>
      </w:r>
      <w:r>
        <w:rPr>
          <w:lang w:val="es-ES" w:eastAsia="es-ES"/>
        </w:rPr>
        <w:t>dosis</w:t>
      </w:r>
      <w:r w:rsidR="008013D0">
        <w:rPr>
          <w:lang w:val="es-ES" w:eastAsia="es-ES"/>
        </w:rPr>
        <w:t>. El propósito es</w:t>
      </w:r>
      <w:r w:rsidR="00ED2ADC" w:rsidRPr="00ED2ADC">
        <w:rPr>
          <w:lang w:val="es-ES" w:eastAsia="es-ES"/>
        </w:rPr>
        <w:t xml:space="preserve"> cubrir las necesidades de los centros de vacunación para poder </w:t>
      </w:r>
      <w:r>
        <w:rPr>
          <w:lang w:val="es-ES" w:eastAsia="es-ES"/>
        </w:rPr>
        <w:t>inmunizar a</w:t>
      </w:r>
      <w:r w:rsidR="00ED2ADC" w:rsidRPr="00ED2ADC">
        <w:rPr>
          <w:lang w:val="es-ES" w:eastAsia="es-ES"/>
        </w:rPr>
        <w:t xml:space="preserve"> adultos que cumplen 65 años, así como </w:t>
      </w:r>
      <w:r>
        <w:rPr>
          <w:lang w:val="es-ES" w:eastAsia="es-ES"/>
        </w:rPr>
        <w:t>a</w:t>
      </w:r>
      <w:r w:rsidR="00ED2ADC" w:rsidRPr="00ED2ADC">
        <w:rPr>
          <w:lang w:val="es-ES" w:eastAsia="es-ES"/>
        </w:rPr>
        <w:t xml:space="preserve"> los grupos de riesgo.</w:t>
      </w:r>
      <w:r w:rsidR="00ED5CA6">
        <w:rPr>
          <w:lang w:val="es-ES" w:eastAsia="es-ES"/>
        </w:rPr>
        <w:t xml:space="preserve"> </w:t>
      </w:r>
      <w:r w:rsidR="00ED2ADC" w:rsidRPr="00ED2ADC">
        <w:rPr>
          <w:lang w:val="es-ES" w:eastAsia="es-ES"/>
        </w:rPr>
        <w:t xml:space="preserve">La duración del contrato </w:t>
      </w:r>
      <w:r w:rsidR="00ED5CA6">
        <w:rPr>
          <w:lang w:val="es-ES" w:eastAsia="es-ES"/>
        </w:rPr>
        <w:t>abarcará</w:t>
      </w:r>
      <w:r w:rsidR="00ED2ADC" w:rsidRPr="00ED2ADC">
        <w:rPr>
          <w:lang w:val="es-ES" w:eastAsia="es-ES"/>
        </w:rPr>
        <w:t xml:space="preserve"> hasta el 31 de dici</w:t>
      </w:r>
      <w:r w:rsidR="009156A7">
        <w:rPr>
          <w:lang w:val="es-ES" w:eastAsia="es-ES"/>
        </w:rPr>
        <w:t xml:space="preserve">embre de 2025. </w:t>
      </w:r>
      <w:r w:rsidR="00ED2ADC" w:rsidRPr="00ED2ADC">
        <w:rPr>
          <w:lang w:val="es-ES" w:eastAsia="es-ES"/>
        </w:rPr>
        <w:t>Consta certificado de exclusividad del suministro del laboratorio P</w:t>
      </w:r>
      <w:r w:rsidR="00ED5CA6">
        <w:rPr>
          <w:lang w:val="es-ES" w:eastAsia="es-ES"/>
        </w:rPr>
        <w:t xml:space="preserve">fizer </w:t>
      </w:r>
      <w:proofErr w:type="spellStart"/>
      <w:r w:rsidR="00ED5CA6">
        <w:rPr>
          <w:lang w:val="es-ES" w:eastAsia="es-ES"/>
        </w:rPr>
        <w:t>Europe</w:t>
      </w:r>
      <w:proofErr w:type="spellEnd"/>
      <w:r w:rsidR="00ED5CA6">
        <w:rPr>
          <w:lang w:val="es-ES" w:eastAsia="es-ES"/>
        </w:rPr>
        <w:t xml:space="preserve"> MA </w:t>
      </w:r>
      <w:r w:rsidR="00ED2ADC" w:rsidRPr="00ED2ADC">
        <w:rPr>
          <w:lang w:val="es-ES" w:eastAsia="es-ES"/>
        </w:rPr>
        <w:t>EEIG.</w:t>
      </w:r>
    </w:p>
    <w:p w14:paraId="288AEC1D" w14:textId="77777777" w:rsidR="003F40C5" w:rsidRPr="003F40C5" w:rsidRDefault="003F40C5" w:rsidP="003F40C5">
      <w:pPr>
        <w:pStyle w:val="CuerpodetextoNotadePrensa"/>
        <w:rPr>
          <w:lang w:val="es-ES"/>
        </w:rPr>
      </w:pPr>
    </w:p>
    <w:sectPr w:rsidR="003F40C5" w:rsidRPr="003F40C5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653BB" w14:textId="77777777" w:rsidR="00044371" w:rsidRDefault="00044371" w:rsidP="0069392B">
      <w:r>
        <w:separator/>
      </w:r>
    </w:p>
  </w:endnote>
  <w:endnote w:type="continuationSeparator" w:id="0">
    <w:p w14:paraId="61AECDAF" w14:textId="77777777" w:rsidR="00044371" w:rsidRDefault="0004437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D61D6" w14:textId="77777777" w:rsidR="00044371" w:rsidRDefault="00044371" w:rsidP="0069392B">
      <w:r>
        <w:separator/>
      </w:r>
    </w:p>
  </w:footnote>
  <w:footnote w:type="continuationSeparator" w:id="0">
    <w:p w14:paraId="2CB62917" w14:textId="77777777" w:rsidR="00044371" w:rsidRDefault="0004437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42406"/>
    <w:multiLevelType w:val="hybridMultilevel"/>
    <w:tmpl w:val="4A062A98"/>
    <w:lvl w:ilvl="0" w:tplc="B99AC6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31D9"/>
    <w:rsid w:val="00044371"/>
    <w:rsid w:val="0004582D"/>
    <w:rsid w:val="0005374F"/>
    <w:rsid w:val="000579A8"/>
    <w:rsid w:val="00061701"/>
    <w:rsid w:val="00062B75"/>
    <w:rsid w:val="00084A8C"/>
    <w:rsid w:val="000F3F3C"/>
    <w:rsid w:val="00100590"/>
    <w:rsid w:val="001037A5"/>
    <w:rsid w:val="00123568"/>
    <w:rsid w:val="001542F7"/>
    <w:rsid w:val="0018426A"/>
    <w:rsid w:val="0018459D"/>
    <w:rsid w:val="001D08EA"/>
    <w:rsid w:val="001D5774"/>
    <w:rsid w:val="0020207D"/>
    <w:rsid w:val="00240D3F"/>
    <w:rsid w:val="00250CDB"/>
    <w:rsid w:val="00261510"/>
    <w:rsid w:val="00274686"/>
    <w:rsid w:val="002873D9"/>
    <w:rsid w:val="002A4656"/>
    <w:rsid w:val="002C41E9"/>
    <w:rsid w:val="002C5DF7"/>
    <w:rsid w:val="002D3B2D"/>
    <w:rsid w:val="002E4839"/>
    <w:rsid w:val="002E72EE"/>
    <w:rsid w:val="002F2712"/>
    <w:rsid w:val="00307CD0"/>
    <w:rsid w:val="00322DCD"/>
    <w:rsid w:val="003364A2"/>
    <w:rsid w:val="0034365A"/>
    <w:rsid w:val="00346ABB"/>
    <w:rsid w:val="0035439E"/>
    <w:rsid w:val="0039046B"/>
    <w:rsid w:val="003A199E"/>
    <w:rsid w:val="003A3E60"/>
    <w:rsid w:val="003C1605"/>
    <w:rsid w:val="003E14AA"/>
    <w:rsid w:val="003F40C5"/>
    <w:rsid w:val="003F5B9E"/>
    <w:rsid w:val="00417179"/>
    <w:rsid w:val="00422E86"/>
    <w:rsid w:val="00435C9E"/>
    <w:rsid w:val="004577B8"/>
    <w:rsid w:val="0047552C"/>
    <w:rsid w:val="00477863"/>
    <w:rsid w:val="00495B58"/>
    <w:rsid w:val="00495D1F"/>
    <w:rsid w:val="004D420D"/>
    <w:rsid w:val="004D594F"/>
    <w:rsid w:val="0050645C"/>
    <w:rsid w:val="00544B53"/>
    <w:rsid w:val="00565949"/>
    <w:rsid w:val="00574433"/>
    <w:rsid w:val="00575C17"/>
    <w:rsid w:val="0058176E"/>
    <w:rsid w:val="00596975"/>
    <w:rsid w:val="00597247"/>
    <w:rsid w:val="005A1314"/>
    <w:rsid w:val="005B121A"/>
    <w:rsid w:val="005E1CAD"/>
    <w:rsid w:val="006327D1"/>
    <w:rsid w:val="00655B40"/>
    <w:rsid w:val="006563C4"/>
    <w:rsid w:val="00673FFA"/>
    <w:rsid w:val="0069392B"/>
    <w:rsid w:val="006947A2"/>
    <w:rsid w:val="006A7DBC"/>
    <w:rsid w:val="006B0802"/>
    <w:rsid w:val="00706970"/>
    <w:rsid w:val="00716285"/>
    <w:rsid w:val="0074158B"/>
    <w:rsid w:val="007A7E63"/>
    <w:rsid w:val="007C7121"/>
    <w:rsid w:val="007D6FFF"/>
    <w:rsid w:val="007E4491"/>
    <w:rsid w:val="008013D0"/>
    <w:rsid w:val="0081092C"/>
    <w:rsid w:val="00843CDC"/>
    <w:rsid w:val="0087541B"/>
    <w:rsid w:val="00892C54"/>
    <w:rsid w:val="008B05E4"/>
    <w:rsid w:val="008E7E40"/>
    <w:rsid w:val="009020BF"/>
    <w:rsid w:val="009156A7"/>
    <w:rsid w:val="00917E39"/>
    <w:rsid w:val="009735EC"/>
    <w:rsid w:val="00977EFE"/>
    <w:rsid w:val="009D3220"/>
    <w:rsid w:val="009E7835"/>
    <w:rsid w:val="00A141BE"/>
    <w:rsid w:val="00A347CA"/>
    <w:rsid w:val="00A364A1"/>
    <w:rsid w:val="00A6238F"/>
    <w:rsid w:val="00A65BD8"/>
    <w:rsid w:val="00A756FA"/>
    <w:rsid w:val="00AA0B41"/>
    <w:rsid w:val="00AB1AF4"/>
    <w:rsid w:val="00AC6E30"/>
    <w:rsid w:val="00B273C9"/>
    <w:rsid w:val="00B93DBC"/>
    <w:rsid w:val="00B97FCD"/>
    <w:rsid w:val="00BA5D06"/>
    <w:rsid w:val="00BB72AA"/>
    <w:rsid w:val="00BE70B2"/>
    <w:rsid w:val="00C05A43"/>
    <w:rsid w:val="00C22F34"/>
    <w:rsid w:val="00C648E7"/>
    <w:rsid w:val="00C83CF8"/>
    <w:rsid w:val="00CB4B31"/>
    <w:rsid w:val="00CC08D8"/>
    <w:rsid w:val="00CF43F0"/>
    <w:rsid w:val="00D017AC"/>
    <w:rsid w:val="00D312AD"/>
    <w:rsid w:val="00D44FB7"/>
    <w:rsid w:val="00D53E08"/>
    <w:rsid w:val="00DA597A"/>
    <w:rsid w:val="00DD0856"/>
    <w:rsid w:val="00DD0B06"/>
    <w:rsid w:val="00E41609"/>
    <w:rsid w:val="00E517E4"/>
    <w:rsid w:val="00E63FE9"/>
    <w:rsid w:val="00E83B95"/>
    <w:rsid w:val="00ED2ADC"/>
    <w:rsid w:val="00ED47D0"/>
    <w:rsid w:val="00ED5CA6"/>
    <w:rsid w:val="00F034CA"/>
    <w:rsid w:val="00F034E3"/>
    <w:rsid w:val="00F671DE"/>
    <w:rsid w:val="00F8126E"/>
    <w:rsid w:val="00F92DFC"/>
    <w:rsid w:val="00FA4DD6"/>
    <w:rsid w:val="00FC7DF8"/>
    <w:rsid w:val="00FD1A7B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1A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AF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44F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4F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4FB7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4F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4FB7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7</cp:revision>
  <cp:lastPrinted>2024-06-17T15:01:00Z</cp:lastPrinted>
  <dcterms:created xsi:type="dcterms:W3CDTF">2025-01-20T05:59:00Z</dcterms:created>
  <dcterms:modified xsi:type="dcterms:W3CDTF">2025-01-20T11:28:00Z</dcterms:modified>
</cp:coreProperties>
</file>