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51616" w14:textId="77777777" w:rsidR="001E4E08" w:rsidRPr="003A525E" w:rsidRDefault="001E4E08" w:rsidP="001E4E08">
      <w:pPr>
        <w:ind w:right="-1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 w:rsidRPr="003A525E">
        <w:rPr>
          <w:rFonts w:ascii="Arial" w:eastAsia="Times New Roman" w:hAnsi="Arial" w:cs="Arial"/>
          <w:b/>
          <w:sz w:val="26"/>
          <w:szCs w:val="26"/>
        </w:rPr>
        <w:t>Martes 11/02/25</w:t>
      </w:r>
    </w:p>
    <w:bookmarkEnd w:id="0"/>
    <w:p w14:paraId="17FD3D62" w14:textId="77777777" w:rsidR="001E4E08" w:rsidRPr="003A525E" w:rsidRDefault="001E4E08" w:rsidP="001E4E08">
      <w:pPr>
        <w:ind w:right="-1"/>
        <w:rPr>
          <w:rFonts w:ascii="Arial" w:eastAsia="Times New Roman" w:hAnsi="Arial" w:cs="Arial"/>
          <w:b/>
          <w:sz w:val="36"/>
          <w:szCs w:val="36"/>
        </w:rPr>
      </w:pPr>
    </w:p>
    <w:p w14:paraId="6928A7F3" w14:textId="716A42E7" w:rsidR="001E4E08" w:rsidRPr="003A525E" w:rsidRDefault="00362F27" w:rsidP="001E4E08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 xml:space="preserve">La Comunidad estima en más de 20 millones el importe de las prestaciones económicas del Sistema Público Riojano de Servicios Sociales en 2025 </w:t>
      </w:r>
    </w:p>
    <w:p w14:paraId="57BFFCD4" w14:textId="77777777" w:rsidR="001E4E08" w:rsidRPr="003A525E" w:rsidRDefault="001E4E08" w:rsidP="001E4E08">
      <w:pPr>
        <w:ind w:right="-1"/>
        <w:rPr>
          <w:rFonts w:ascii="Arial" w:eastAsia="Times New Roman" w:hAnsi="Arial" w:cs="Arial"/>
          <w:b/>
          <w:sz w:val="36"/>
          <w:szCs w:val="36"/>
        </w:rPr>
      </w:pPr>
    </w:p>
    <w:p w14:paraId="7B532BE6" w14:textId="603AEB8A" w:rsidR="001E4E08" w:rsidRPr="00362F27" w:rsidRDefault="00362F27" w:rsidP="00362F27">
      <w:pPr>
        <w:pStyle w:val="CuerpodetextoNotadePrensa"/>
        <w:rPr>
          <w:rFonts w:eastAsia="Times New Roman"/>
          <w:b/>
          <w:bCs/>
          <w:color w:val="auto"/>
          <w:lang w:val="es-ES"/>
        </w:rPr>
      </w:pPr>
      <w:r>
        <w:rPr>
          <w:rFonts w:eastAsia="Times New Roman"/>
          <w:b/>
          <w:bCs/>
          <w:color w:val="auto"/>
          <w:lang w:val="es-ES"/>
        </w:rPr>
        <w:t>El Gobierno, en cumplimiento de su obligación legal, actualiza las</w:t>
      </w:r>
      <w:r w:rsidRPr="00362F27">
        <w:rPr>
          <w:rFonts w:eastAsia="Times New Roman"/>
          <w:b/>
          <w:bCs/>
          <w:color w:val="auto"/>
          <w:lang w:val="es-ES"/>
        </w:rPr>
        <w:t xml:space="preserve"> cuantías </w:t>
      </w:r>
      <w:r>
        <w:rPr>
          <w:rFonts w:eastAsia="Times New Roman"/>
          <w:b/>
          <w:bCs/>
          <w:color w:val="auto"/>
          <w:lang w:val="es-ES"/>
        </w:rPr>
        <w:t xml:space="preserve">de las ayudas, si bien el incremento no se hará efectivo, ya que las ayudas </w:t>
      </w:r>
      <w:r w:rsidRPr="00362F27">
        <w:rPr>
          <w:b/>
          <w:color w:val="auto"/>
          <w:shd w:val="clear" w:color="auto" w:fill="FFFFFF"/>
          <w:lang w:val="es-ES"/>
        </w:rPr>
        <w:t>están referenciadas al IPREM</w:t>
      </w:r>
      <w:r>
        <w:rPr>
          <w:b/>
          <w:color w:val="auto"/>
          <w:shd w:val="clear" w:color="auto" w:fill="FFFFFF"/>
          <w:lang w:val="es-ES"/>
        </w:rPr>
        <w:t xml:space="preserve"> y los Presupuestos del Estado continúan prorrogados</w:t>
      </w:r>
      <w:r w:rsidRPr="00362F27">
        <w:rPr>
          <w:b/>
          <w:color w:val="auto"/>
          <w:shd w:val="clear" w:color="auto" w:fill="FFFFFF"/>
          <w:lang w:val="es-ES"/>
        </w:rPr>
        <w:t xml:space="preserve">  </w:t>
      </w:r>
      <w:r w:rsidRPr="00362F27">
        <w:rPr>
          <w:rFonts w:eastAsia="Times New Roman"/>
          <w:b/>
          <w:bCs/>
          <w:color w:val="auto"/>
          <w:lang w:val="es-ES"/>
        </w:rPr>
        <w:t xml:space="preserve"> </w:t>
      </w:r>
    </w:p>
    <w:p w14:paraId="40C8236C" w14:textId="77777777" w:rsidR="001E4E08" w:rsidRPr="003A525E" w:rsidRDefault="001E4E08" w:rsidP="001E4E08">
      <w:pPr>
        <w:spacing w:line="280" w:lineRule="exact"/>
        <w:jc w:val="both"/>
        <w:rPr>
          <w:rFonts w:ascii="Arial" w:eastAsia="Times New Roman" w:hAnsi="Arial" w:cs="Arial"/>
        </w:rPr>
      </w:pPr>
    </w:p>
    <w:p w14:paraId="5E42EC88" w14:textId="477F7528" w:rsidR="00711E5A" w:rsidRDefault="001E4E08" w:rsidP="00711E5A">
      <w:pPr>
        <w:pStyle w:val="CuerpodetextoNotadePrensa"/>
        <w:rPr>
          <w:color w:val="000000"/>
          <w:lang w:val="es-ES"/>
        </w:rPr>
      </w:pPr>
      <w:r w:rsidRPr="00E2366A">
        <w:rPr>
          <w:lang w:val="es-ES"/>
        </w:rPr>
        <w:t xml:space="preserve">El Consejo de Gobierno ha aprobado </w:t>
      </w:r>
      <w:r w:rsidR="00362F27" w:rsidRPr="00E2366A">
        <w:rPr>
          <w:lang w:val="es-ES"/>
        </w:rPr>
        <w:t>la actualización de las cuantías de las prestaciones económicas del Sistema Público Riojano de Servicios Sociales para el año 2025</w:t>
      </w:r>
      <w:r w:rsidR="00E2366A" w:rsidRPr="00E2366A">
        <w:rPr>
          <w:lang w:val="es-ES"/>
        </w:rPr>
        <w:t>, qu</w:t>
      </w:r>
      <w:r w:rsidR="00E2366A">
        <w:rPr>
          <w:lang w:val="es-ES"/>
        </w:rPr>
        <w:t xml:space="preserve">e </w:t>
      </w:r>
      <w:r w:rsidR="00711E5A" w:rsidRPr="00E2366A">
        <w:rPr>
          <w:lang w:val="es-ES"/>
        </w:rPr>
        <w:t xml:space="preserve">requerirá la inversión de 20.016.000 euros. El Ejecutivo </w:t>
      </w:r>
      <w:r w:rsidR="00E2366A" w:rsidRPr="00E2366A">
        <w:rPr>
          <w:lang w:val="es-ES"/>
        </w:rPr>
        <w:t>re</w:t>
      </w:r>
      <w:r w:rsidR="00E2366A">
        <w:rPr>
          <w:lang w:val="es-ES"/>
        </w:rPr>
        <w:t xml:space="preserve">gional </w:t>
      </w:r>
      <w:r w:rsidR="00711E5A" w:rsidRPr="00E2366A">
        <w:rPr>
          <w:lang w:val="es-ES"/>
        </w:rPr>
        <w:t xml:space="preserve">cumple así </w:t>
      </w:r>
      <w:r w:rsidR="00362F27" w:rsidRPr="00E2366A">
        <w:rPr>
          <w:lang w:val="es-ES"/>
        </w:rPr>
        <w:t xml:space="preserve">la obligación </w:t>
      </w:r>
      <w:r w:rsidR="00E2366A">
        <w:rPr>
          <w:lang w:val="es-ES"/>
        </w:rPr>
        <w:t>legal de actualizar l</w:t>
      </w:r>
      <w:r w:rsidR="00362F27" w:rsidRPr="00E2366A">
        <w:rPr>
          <w:lang w:val="es-ES"/>
        </w:rPr>
        <w:t xml:space="preserve">os importes </w:t>
      </w:r>
      <w:r w:rsidR="00E2366A">
        <w:rPr>
          <w:lang w:val="es-ES"/>
        </w:rPr>
        <w:t xml:space="preserve">de estas ayudas </w:t>
      </w:r>
      <w:r w:rsidR="00362F27" w:rsidRPr="00E2366A">
        <w:rPr>
          <w:lang w:val="es-ES"/>
        </w:rPr>
        <w:t xml:space="preserve">con carácter anual. </w:t>
      </w:r>
      <w:r w:rsidR="00362F27" w:rsidRPr="00711E5A">
        <w:rPr>
          <w:lang w:val="es-ES"/>
        </w:rPr>
        <w:t xml:space="preserve">Sin embargo, este incremento no se hará efectivo </w:t>
      </w:r>
      <w:r w:rsidR="00711E5A" w:rsidRPr="00711E5A">
        <w:rPr>
          <w:lang w:val="es-ES"/>
        </w:rPr>
        <w:t>para los beneficiarios</w:t>
      </w:r>
      <w:r w:rsidR="00E2366A">
        <w:rPr>
          <w:lang w:val="es-ES"/>
        </w:rPr>
        <w:t xml:space="preserve"> riojanos</w:t>
      </w:r>
      <w:r w:rsidR="00711E5A" w:rsidRPr="00711E5A">
        <w:rPr>
          <w:lang w:val="es-ES"/>
        </w:rPr>
        <w:t>, dado que las cuantías de las prestaciones están referenciadas al I</w:t>
      </w:r>
      <w:r w:rsidR="00711E5A" w:rsidRPr="00711E5A">
        <w:rPr>
          <w:color w:val="000000"/>
          <w:shd w:val="clear" w:color="auto" w:fill="FFFFFF"/>
          <w:lang w:val="es-ES"/>
        </w:rPr>
        <w:t>ndicador Público de Renta de Efectos Múltiples (</w:t>
      </w:r>
      <w:r w:rsidR="00711E5A" w:rsidRPr="00711E5A">
        <w:rPr>
          <w:lang w:val="es-ES"/>
        </w:rPr>
        <w:t>IPREM</w:t>
      </w:r>
      <w:r w:rsidR="00711E5A">
        <w:rPr>
          <w:lang w:val="es-ES"/>
        </w:rPr>
        <w:t xml:space="preserve">), y este índice no se ha modificado desde </w:t>
      </w:r>
      <w:r w:rsidR="00CB633C">
        <w:rPr>
          <w:lang w:val="es-ES"/>
        </w:rPr>
        <w:t>2023 (600 euros al mes)</w:t>
      </w:r>
      <w:r w:rsidR="00711E5A">
        <w:rPr>
          <w:lang w:val="es-ES"/>
        </w:rPr>
        <w:t xml:space="preserve"> por la</w:t>
      </w:r>
      <w:r w:rsidR="00E2366A">
        <w:rPr>
          <w:lang w:val="es-ES"/>
        </w:rPr>
        <w:t>s sucesivas</w:t>
      </w:r>
      <w:r w:rsidR="00711E5A">
        <w:rPr>
          <w:lang w:val="es-ES"/>
        </w:rPr>
        <w:t xml:space="preserve"> prórroga</w:t>
      </w:r>
      <w:r w:rsidR="00E2366A">
        <w:rPr>
          <w:lang w:val="es-ES"/>
        </w:rPr>
        <w:t>s</w:t>
      </w:r>
      <w:r w:rsidR="00711E5A">
        <w:rPr>
          <w:lang w:val="es-ES"/>
        </w:rPr>
        <w:t xml:space="preserve"> de los Presupuestos </w:t>
      </w:r>
      <w:r w:rsidR="00711E5A" w:rsidRPr="00711E5A">
        <w:rPr>
          <w:color w:val="000000"/>
          <w:lang w:val="es-ES"/>
        </w:rPr>
        <w:t xml:space="preserve">Generales del Estado. </w:t>
      </w:r>
    </w:p>
    <w:p w14:paraId="21211AE1" w14:textId="0E10E05D" w:rsidR="009E5AB2" w:rsidRDefault="009E5AB2" w:rsidP="00711E5A">
      <w:pPr>
        <w:pStyle w:val="CuerpodetextoNotadePrensa"/>
        <w:rPr>
          <w:color w:val="000000"/>
          <w:lang w:val="es-ES"/>
        </w:rPr>
      </w:pPr>
    </w:p>
    <w:p w14:paraId="1D4A11D3" w14:textId="15B42106" w:rsidR="009E5AB2" w:rsidRDefault="009E5AB2" w:rsidP="00711E5A">
      <w:pPr>
        <w:pStyle w:val="CuerpodetextoNotadePrensa"/>
        <w:rPr>
          <w:lang w:val="es-ES"/>
        </w:rPr>
      </w:pPr>
      <w:r>
        <w:rPr>
          <w:lang w:val="es-ES"/>
        </w:rPr>
        <w:t xml:space="preserve">Las </w:t>
      </w:r>
      <w:r w:rsidRPr="009E5AB2">
        <w:rPr>
          <w:lang w:val="es-ES"/>
        </w:rPr>
        <w:t>prestaciones económicas que deben ser objeto de actualización</w:t>
      </w:r>
      <w:r>
        <w:rPr>
          <w:lang w:val="es-ES"/>
        </w:rPr>
        <w:t xml:space="preserve"> y el presupuesto estimado por el Gobierno de La Rioja </w:t>
      </w:r>
      <w:r w:rsidR="00F30D16">
        <w:rPr>
          <w:lang w:val="es-ES"/>
        </w:rPr>
        <w:t xml:space="preserve">en 2025 </w:t>
      </w:r>
      <w:r>
        <w:rPr>
          <w:lang w:val="es-ES"/>
        </w:rPr>
        <w:t>son l</w:t>
      </w:r>
      <w:r w:rsidR="00B300BF">
        <w:rPr>
          <w:lang w:val="es-ES"/>
        </w:rPr>
        <w:t>o</w:t>
      </w:r>
      <w:bookmarkStart w:id="1" w:name="_GoBack"/>
      <w:bookmarkEnd w:id="1"/>
      <w:r>
        <w:rPr>
          <w:lang w:val="es-ES"/>
        </w:rPr>
        <w:t>s siguientes:</w:t>
      </w:r>
    </w:p>
    <w:p w14:paraId="6C5957A8" w14:textId="77777777" w:rsidR="009E5AB2" w:rsidRDefault="009E5AB2" w:rsidP="00711E5A">
      <w:pPr>
        <w:pStyle w:val="CuerpodetextoNotadePrensa"/>
        <w:rPr>
          <w:lang w:val="es-ES"/>
        </w:rPr>
      </w:pPr>
    </w:p>
    <w:p w14:paraId="3062E914" w14:textId="77777777" w:rsidR="009E5AB2" w:rsidRPr="00274130" w:rsidRDefault="009E5AB2" w:rsidP="00711E5A">
      <w:pPr>
        <w:pStyle w:val="CuerpodetextoNotadePrensa"/>
        <w:rPr>
          <w:b/>
          <w:lang w:val="es-ES"/>
        </w:rPr>
      </w:pPr>
      <w:r w:rsidRPr="00274130">
        <w:rPr>
          <w:b/>
          <w:lang w:val="es-ES"/>
        </w:rPr>
        <w:t xml:space="preserve">Sistema Riojano para la Autonomía personal y la dependencia </w:t>
      </w:r>
    </w:p>
    <w:p w14:paraId="411F17EA" w14:textId="28D9D0A4" w:rsidR="009E5AB2" w:rsidRDefault="009E5AB2" w:rsidP="009E1779">
      <w:pPr>
        <w:pStyle w:val="CuerpodetextoNotadePrensa"/>
        <w:numPr>
          <w:ilvl w:val="0"/>
          <w:numId w:val="5"/>
        </w:numPr>
        <w:rPr>
          <w:lang w:val="es-ES"/>
        </w:rPr>
      </w:pPr>
      <w:r w:rsidRPr="009E5AB2">
        <w:rPr>
          <w:lang w:val="es-ES"/>
        </w:rPr>
        <w:t>Prestación vinculada al servicio</w:t>
      </w:r>
      <w:r w:rsidR="00274130">
        <w:rPr>
          <w:lang w:val="es-ES"/>
        </w:rPr>
        <w:t>: 8.600.000 euros</w:t>
      </w:r>
      <w:r w:rsidRPr="009E5AB2">
        <w:rPr>
          <w:lang w:val="es-ES"/>
        </w:rPr>
        <w:t xml:space="preserve"> </w:t>
      </w:r>
    </w:p>
    <w:p w14:paraId="132A354A" w14:textId="77777777" w:rsidR="00274130" w:rsidRDefault="009E5AB2" w:rsidP="009E1779">
      <w:pPr>
        <w:pStyle w:val="CuerpodetextoNotadePrensa"/>
        <w:numPr>
          <w:ilvl w:val="0"/>
          <w:numId w:val="5"/>
        </w:numPr>
        <w:rPr>
          <w:lang w:val="es-ES"/>
        </w:rPr>
      </w:pPr>
      <w:r w:rsidRPr="009E5AB2">
        <w:rPr>
          <w:lang w:val="es-ES"/>
        </w:rPr>
        <w:t>Prestación para cuidados en el entorno familiar</w:t>
      </w:r>
      <w:r w:rsidR="00274130">
        <w:rPr>
          <w:lang w:val="es-ES"/>
        </w:rPr>
        <w:t>: 4.800.000 euros</w:t>
      </w:r>
    </w:p>
    <w:p w14:paraId="1240DC94" w14:textId="33408B7B" w:rsidR="009E5AB2" w:rsidRDefault="00274130" w:rsidP="009E1779">
      <w:pPr>
        <w:pStyle w:val="CuerpodetextoNotadePrensa"/>
        <w:numPr>
          <w:ilvl w:val="0"/>
          <w:numId w:val="5"/>
        </w:numPr>
        <w:rPr>
          <w:lang w:val="es-ES"/>
        </w:rPr>
      </w:pPr>
      <w:r>
        <w:rPr>
          <w:lang w:val="es-ES"/>
        </w:rPr>
        <w:t>Prestación de asistencia personal: 40.000 euros</w:t>
      </w:r>
      <w:r w:rsidR="009E5AB2" w:rsidRPr="009E5AB2">
        <w:rPr>
          <w:lang w:val="es-ES"/>
        </w:rPr>
        <w:t xml:space="preserve"> </w:t>
      </w:r>
    </w:p>
    <w:p w14:paraId="66E15C53" w14:textId="4D0930D8" w:rsidR="000D0B93" w:rsidRDefault="000D0B93" w:rsidP="009E1779">
      <w:pPr>
        <w:pStyle w:val="CuerpodetextoNotadePrensa"/>
        <w:numPr>
          <w:ilvl w:val="0"/>
          <w:numId w:val="5"/>
        </w:numPr>
        <w:rPr>
          <w:lang w:val="es-ES"/>
        </w:rPr>
      </w:pPr>
      <w:r w:rsidRPr="000D0B93">
        <w:rPr>
          <w:lang w:val="es-ES"/>
        </w:rPr>
        <w:t xml:space="preserve">Tratamientos </w:t>
      </w:r>
      <w:r>
        <w:rPr>
          <w:lang w:val="es-ES"/>
        </w:rPr>
        <w:t>atención temprana</w:t>
      </w:r>
      <w:r w:rsidR="00AE3644">
        <w:rPr>
          <w:lang w:val="es-ES"/>
        </w:rPr>
        <w:t xml:space="preserve"> personas con discapacidad</w:t>
      </w:r>
      <w:r>
        <w:rPr>
          <w:lang w:val="es-ES"/>
        </w:rPr>
        <w:t>:</w:t>
      </w:r>
      <w:r w:rsidR="00EE1DCC">
        <w:rPr>
          <w:lang w:val="es-ES"/>
        </w:rPr>
        <w:t xml:space="preserve"> 250.000 euros</w:t>
      </w:r>
    </w:p>
    <w:p w14:paraId="6FBE21E9" w14:textId="29BEE79D" w:rsidR="000D0B93" w:rsidRDefault="000D0B93" w:rsidP="009E1779">
      <w:pPr>
        <w:pStyle w:val="CuerpodetextoNotadePrensa"/>
        <w:numPr>
          <w:ilvl w:val="0"/>
          <w:numId w:val="5"/>
        </w:numPr>
        <w:rPr>
          <w:lang w:val="es-ES"/>
        </w:rPr>
      </w:pPr>
      <w:r w:rsidRPr="000D0B93">
        <w:rPr>
          <w:lang w:val="es-ES"/>
        </w:rPr>
        <w:t>Alojamientos especializados</w:t>
      </w:r>
      <w:r>
        <w:rPr>
          <w:lang w:val="es-ES"/>
        </w:rPr>
        <w:t xml:space="preserve"> personas con discapacidad:</w:t>
      </w:r>
      <w:r w:rsidR="00EE1DCC">
        <w:rPr>
          <w:lang w:val="es-ES"/>
        </w:rPr>
        <w:t xml:space="preserve"> 205.000 euros</w:t>
      </w:r>
    </w:p>
    <w:p w14:paraId="27328A3E" w14:textId="179DCED8" w:rsidR="000D0B93" w:rsidRPr="000D0B93" w:rsidRDefault="000D0B93" w:rsidP="009E1779">
      <w:pPr>
        <w:pStyle w:val="CuerpodetextoNotadePrensa"/>
        <w:numPr>
          <w:ilvl w:val="0"/>
          <w:numId w:val="5"/>
        </w:numPr>
        <w:rPr>
          <w:lang w:val="es-ES"/>
        </w:rPr>
      </w:pPr>
      <w:r>
        <w:rPr>
          <w:lang w:val="es-ES"/>
        </w:rPr>
        <w:t>Ayudas técnicas personas con discapacidad:</w:t>
      </w:r>
      <w:r w:rsidR="00EE1DCC">
        <w:rPr>
          <w:lang w:val="es-ES"/>
        </w:rPr>
        <w:t xml:space="preserve"> 200.000 euros</w:t>
      </w:r>
    </w:p>
    <w:p w14:paraId="7FA033C5" w14:textId="03450023" w:rsidR="009E5AB2" w:rsidRDefault="009E5AB2" w:rsidP="00711E5A">
      <w:pPr>
        <w:pStyle w:val="CuerpodetextoNotadePrensa"/>
        <w:rPr>
          <w:lang w:val="es-ES"/>
        </w:rPr>
      </w:pPr>
    </w:p>
    <w:p w14:paraId="1A8A2C4F" w14:textId="2B55F9C1" w:rsidR="00274130" w:rsidRPr="00274130" w:rsidRDefault="00274130" w:rsidP="00274130">
      <w:pPr>
        <w:pStyle w:val="CuerpodetextoNotadePrensa"/>
        <w:rPr>
          <w:b/>
          <w:lang w:val="es-ES"/>
        </w:rPr>
      </w:pPr>
      <w:r w:rsidRPr="00274130">
        <w:rPr>
          <w:b/>
          <w:lang w:val="es-ES"/>
        </w:rPr>
        <w:t xml:space="preserve">Inserción social </w:t>
      </w:r>
    </w:p>
    <w:p w14:paraId="41D28E55" w14:textId="14C47B35" w:rsidR="00274130" w:rsidRDefault="00274130" w:rsidP="009E1779">
      <w:pPr>
        <w:pStyle w:val="CuerpodetextoNotadePrensa"/>
        <w:numPr>
          <w:ilvl w:val="0"/>
          <w:numId w:val="7"/>
        </w:numPr>
        <w:rPr>
          <w:lang w:val="es-ES"/>
        </w:rPr>
      </w:pPr>
      <w:r w:rsidRPr="009E5AB2">
        <w:rPr>
          <w:lang w:val="es-ES"/>
        </w:rPr>
        <w:t xml:space="preserve">Renta de </w:t>
      </w:r>
      <w:r>
        <w:rPr>
          <w:lang w:val="es-ES"/>
        </w:rPr>
        <w:t>C</w:t>
      </w:r>
      <w:r w:rsidRPr="009E5AB2">
        <w:rPr>
          <w:lang w:val="es-ES"/>
        </w:rPr>
        <w:t>iudadanía</w:t>
      </w:r>
      <w:r>
        <w:rPr>
          <w:lang w:val="es-ES"/>
        </w:rPr>
        <w:t>: 4.750.000 euros</w:t>
      </w:r>
      <w:r w:rsidRPr="009E5AB2">
        <w:rPr>
          <w:lang w:val="es-ES"/>
        </w:rPr>
        <w:t xml:space="preserve"> </w:t>
      </w:r>
    </w:p>
    <w:p w14:paraId="45AB33F3" w14:textId="2847D244" w:rsidR="00274130" w:rsidRDefault="00274130" w:rsidP="009E1779">
      <w:pPr>
        <w:pStyle w:val="CuerpodetextoNotadePrensa"/>
        <w:numPr>
          <w:ilvl w:val="0"/>
          <w:numId w:val="7"/>
        </w:numPr>
        <w:rPr>
          <w:lang w:val="es-ES"/>
        </w:rPr>
      </w:pPr>
      <w:r>
        <w:rPr>
          <w:lang w:val="es-ES"/>
        </w:rPr>
        <w:t xml:space="preserve">Ayudas de </w:t>
      </w:r>
      <w:r w:rsidRPr="009E5AB2">
        <w:rPr>
          <w:lang w:val="es-ES"/>
        </w:rPr>
        <w:t>E</w:t>
      </w:r>
      <w:r w:rsidR="002648B7">
        <w:rPr>
          <w:lang w:val="es-ES"/>
        </w:rPr>
        <w:t>mergencia Social</w:t>
      </w:r>
      <w:r>
        <w:rPr>
          <w:lang w:val="es-ES"/>
        </w:rPr>
        <w:t>: 6.000 euros</w:t>
      </w:r>
    </w:p>
    <w:p w14:paraId="0922E3CF" w14:textId="77777777" w:rsidR="00274130" w:rsidRDefault="00274130" w:rsidP="00711E5A">
      <w:pPr>
        <w:pStyle w:val="CuerpodetextoNotadePrensa"/>
        <w:rPr>
          <w:lang w:val="es-ES"/>
        </w:rPr>
      </w:pPr>
    </w:p>
    <w:p w14:paraId="4FAD200A" w14:textId="3AC91F5D" w:rsidR="009E5AB2" w:rsidRPr="002648B7" w:rsidRDefault="00274130" w:rsidP="00711E5A">
      <w:pPr>
        <w:pStyle w:val="CuerpodetextoNotadePrensa"/>
        <w:rPr>
          <w:b/>
          <w:lang w:val="es-ES"/>
        </w:rPr>
      </w:pPr>
      <w:r w:rsidRPr="002648B7">
        <w:rPr>
          <w:b/>
          <w:lang w:val="es-ES"/>
        </w:rPr>
        <w:t>Protección de la infancia</w:t>
      </w:r>
    </w:p>
    <w:p w14:paraId="26D97694" w14:textId="184CC84B" w:rsidR="002648B7" w:rsidRDefault="002648B7" w:rsidP="00F15607">
      <w:pPr>
        <w:pStyle w:val="CuerpodetextoNotadePrensa"/>
        <w:numPr>
          <w:ilvl w:val="0"/>
          <w:numId w:val="8"/>
        </w:numPr>
        <w:rPr>
          <w:lang w:val="es-ES"/>
        </w:rPr>
      </w:pPr>
      <w:r>
        <w:rPr>
          <w:lang w:val="es-ES"/>
        </w:rPr>
        <w:t>M</w:t>
      </w:r>
      <w:r w:rsidR="009E5AB2" w:rsidRPr="009E5AB2">
        <w:rPr>
          <w:lang w:val="es-ES"/>
        </w:rPr>
        <w:t>enores declarados en situación de riesgo</w:t>
      </w:r>
      <w:r>
        <w:rPr>
          <w:lang w:val="es-ES"/>
        </w:rPr>
        <w:t>:</w:t>
      </w:r>
      <w:r w:rsidR="009E5AB2" w:rsidRPr="009E5AB2">
        <w:rPr>
          <w:lang w:val="es-ES"/>
        </w:rPr>
        <w:t xml:space="preserve"> </w:t>
      </w:r>
      <w:r>
        <w:rPr>
          <w:lang w:val="es-ES"/>
        </w:rPr>
        <w:t>650.000 euros</w:t>
      </w:r>
    </w:p>
    <w:p w14:paraId="4E6593A5" w14:textId="4D4FAEB2" w:rsidR="009E5AB2" w:rsidRDefault="002648B7" w:rsidP="00F15607">
      <w:pPr>
        <w:pStyle w:val="CuerpodetextoNotadePrensa"/>
        <w:numPr>
          <w:ilvl w:val="0"/>
          <w:numId w:val="8"/>
        </w:numPr>
        <w:rPr>
          <w:lang w:val="es-ES"/>
        </w:rPr>
      </w:pPr>
      <w:r>
        <w:rPr>
          <w:lang w:val="es-ES"/>
        </w:rPr>
        <w:t>F</w:t>
      </w:r>
      <w:r w:rsidR="009E5AB2" w:rsidRPr="009E5AB2">
        <w:rPr>
          <w:lang w:val="es-ES"/>
        </w:rPr>
        <w:t xml:space="preserve">amilias </w:t>
      </w:r>
      <w:r>
        <w:rPr>
          <w:lang w:val="es-ES"/>
        </w:rPr>
        <w:t>de acogida guarda propia:</w:t>
      </w:r>
      <w:r w:rsidR="009E5AB2" w:rsidRPr="009E5AB2">
        <w:rPr>
          <w:lang w:val="es-ES"/>
        </w:rPr>
        <w:t xml:space="preserve"> </w:t>
      </w:r>
      <w:r>
        <w:rPr>
          <w:lang w:val="es-ES"/>
        </w:rPr>
        <w:t>520.000 euros</w:t>
      </w:r>
    </w:p>
    <w:p w14:paraId="13AB28ED" w14:textId="7F0F1361" w:rsidR="002648B7" w:rsidRDefault="002648B7" w:rsidP="00F15607">
      <w:pPr>
        <w:pStyle w:val="CuerpodetextoNotadePrensa"/>
        <w:numPr>
          <w:ilvl w:val="0"/>
          <w:numId w:val="8"/>
        </w:numPr>
        <w:rPr>
          <w:lang w:val="es-ES"/>
        </w:rPr>
      </w:pPr>
      <w:r>
        <w:rPr>
          <w:lang w:val="es-ES"/>
        </w:rPr>
        <w:t>F</w:t>
      </w:r>
      <w:r w:rsidRPr="009E5AB2">
        <w:rPr>
          <w:lang w:val="es-ES"/>
        </w:rPr>
        <w:t xml:space="preserve">amilias </w:t>
      </w:r>
      <w:r>
        <w:rPr>
          <w:lang w:val="es-ES"/>
        </w:rPr>
        <w:t>de acogida guarda de hecho:</w:t>
      </w:r>
      <w:r w:rsidRPr="009E5AB2">
        <w:rPr>
          <w:lang w:val="es-ES"/>
        </w:rPr>
        <w:t xml:space="preserve"> </w:t>
      </w:r>
      <w:r>
        <w:rPr>
          <w:lang w:val="es-ES"/>
        </w:rPr>
        <w:t>125.000 euros</w:t>
      </w:r>
    </w:p>
    <w:p w14:paraId="5247483D" w14:textId="77777777" w:rsidR="002648B7" w:rsidRDefault="002648B7" w:rsidP="00711E5A">
      <w:pPr>
        <w:pStyle w:val="CuerpodetextoNotadePrensa"/>
        <w:rPr>
          <w:lang w:val="es-ES"/>
        </w:rPr>
      </w:pPr>
    </w:p>
    <w:p w14:paraId="74A375CC" w14:textId="77777777" w:rsidR="009E5AB2" w:rsidRDefault="009E5AB2" w:rsidP="00711E5A">
      <w:pPr>
        <w:pStyle w:val="CuerpodetextoNotadePrensa"/>
        <w:rPr>
          <w:lang w:val="es-ES"/>
        </w:rPr>
      </w:pPr>
    </w:p>
    <w:p w14:paraId="7F78C88F" w14:textId="77777777" w:rsidR="009E5AB2" w:rsidRDefault="009E5AB2" w:rsidP="00711E5A">
      <w:pPr>
        <w:pStyle w:val="CuerpodetextoNotadePrensa"/>
        <w:rPr>
          <w:lang w:val="es-ES"/>
        </w:rPr>
      </w:pPr>
    </w:p>
    <w:p w14:paraId="283183EF" w14:textId="77777777" w:rsidR="00F15607" w:rsidRPr="00F15607" w:rsidRDefault="00F15607" w:rsidP="00711E5A">
      <w:pPr>
        <w:pStyle w:val="CuerpodetextoNotadePrensa"/>
        <w:rPr>
          <w:b/>
          <w:lang w:val="es-ES"/>
        </w:rPr>
      </w:pPr>
      <w:r w:rsidRPr="00F15607">
        <w:rPr>
          <w:b/>
          <w:lang w:val="es-ES"/>
        </w:rPr>
        <w:lastRenderedPageBreak/>
        <w:t>Prestaciones para la adopción internacional</w:t>
      </w:r>
    </w:p>
    <w:p w14:paraId="760050AB" w14:textId="5B31B29F" w:rsidR="00F15607" w:rsidRDefault="00F15607" w:rsidP="00F15607">
      <w:pPr>
        <w:pStyle w:val="CuerpodetextoNotadePrensa"/>
        <w:numPr>
          <w:ilvl w:val="0"/>
          <w:numId w:val="9"/>
        </w:numPr>
        <w:rPr>
          <w:lang w:val="es-ES"/>
        </w:rPr>
      </w:pPr>
      <w:r>
        <w:rPr>
          <w:lang w:val="es-ES"/>
        </w:rPr>
        <w:t>Familias adoptantes: 20.000 euros</w:t>
      </w:r>
    </w:p>
    <w:p w14:paraId="421F7548" w14:textId="77777777" w:rsidR="00F15607" w:rsidRDefault="00F15607" w:rsidP="00711E5A">
      <w:pPr>
        <w:pStyle w:val="CuerpodetextoNotadePrensa"/>
        <w:rPr>
          <w:lang w:val="es-ES"/>
        </w:rPr>
      </w:pPr>
    </w:p>
    <w:p w14:paraId="6234D1A5" w14:textId="77777777" w:rsidR="00F15607" w:rsidRDefault="00F15607" w:rsidP="00711E5A">
      <w:pPr>
        <w:pStyle w:val="CuerpodetextoNotadePrensa"/>
        <w:rPr>
          <w:lang w:val="es-ES"/>
        </w:rPr>
      </w:pPr>
    </w:p>
    <w:p w14:paraId="387C1339" w14:textId="0459482E" w:rsidR="009E5AB2" w:rsidRPr="00CB633C" w:rsidRDefault="00CB633C" w:rsidP="00711E5A">
      <w:pPr>
        <w:pStyle w:val="CuerpodetextoNotadePrensa"/>
        <w:rPr>
          <w:b/>
          <w:lang w:val="es-ES"/>
        </w:rPr>
      </w:pPr>
      <w:r w:rsidRPr="00CB633C">
        <w:rPr>
          <w:b/>
          <w:lang w:val="es-ES"/>
        </w:rPr>
        <w:t>Prestaciones para mujeres víctimas de violencia de género</w:t>
      </w:r>
    </w:p>
    <w:p w14:paraId="7032C9B3" w14:textId="2C00D357" w:rsidR="00CB633C" w:rsidRPr="009E5AB2" w:rsidRDefault="00CB633C" w:rsidP="00CB633C">
      <w:pPr>
        <w:pStyle w:val="CuerpodetextoNotadePrensa"/>
        <w:numPr>
          <w:ilvl w:val="0"/>
          <w:numId w:val="9"/>
        </w:numPr>
        <w:rPr>
          <w:lang w:val="es-ES"/>
        </w:rPr>
      </w:pPr>
      <w:r>
        <w:rPr>
          <w:lang w:val="es-ES"/>
        </w:rPr>
        <w:t>Mujeres víctimas de violencia género: 40.000 euros</w:t>
      </w:r>
    </w:p>
    <w:p w14:paraId="655B6A6B" w14:textId="77777777" w:rsidR="00711E5A" w:rsidRPr="00E2366A" w:rsidRDefault="00711E5A" w:rsidP="00711E5A">
      <w:pPr>
        <w:pStyle w:val="CuerpodetextoNotadePrensa"/>
        <w:rPr>
          <w:color w:val="000000"/>
          <w:lang w:val="es-ES"/>
        </w:rPr>
      </w:pPr>
    </w:p>
    <w:p w14:paraId="66BEA5D7" w14:textId="77777777" w:rsidR="00711E5A" w:rsidRPr="00E2366A" w:rsidRDefault="00711E5A" w:rsidP="00711E5A">
      <w:pPr>
        <w:pStyle w:val="CuerpodetextoNotadePrensa"/>
        <w:rPr>
          <w:color w:val="000000"/>
          <w:lang w:val="es-ES"/>
        </w:rPr>
      </w:pPr>
    </w:p>
    <w:p w14:paraId="2E635C72" w14:textId="645C8B14" w:rsidR="0091785F" w:rsidRPr="0091785F" w:rsidRDefault="0091785F" w:rsidP="0091785F">
      <w:pPr>
        <w:pStyle w:val="CuerpodetextoNotadePrensa"/>
        <w:rPr>
          <w:color w:val="212121"/>
          <w:lang w:val="es-ES"/>
        </w:rPr>
      </w:pPr>
      <w:r w:rsidRPr="0091785F">
        <w:rPr>
          <w:rFonts w:eastAsia="Times New Roman"/>
          <w:lang w:val="es-ES"/>
        </w:rPr>
        <w:t xml:space="preserve">En </w:t>
      </w:r>
      <w:r w:rsidR="00E00F55">
        <w:rPr>
          <w:rFonts w:eastAsia="Times New Roman"/>
          <w:lang w:val="es-ES"/>
        </w:rPr>
        <w:t xml:space="preserve">el caso de las mujeres víctimas de violencia de género, </w:t>
      </w:r>
      <w:r w:rsidRPr="0091785F">
        <w:rPr>
          <w:lang w:val="es-ES"/>
        </w:rPr>
        <w:t xml:space="preserve">la cuantía del subsidio por desempleo se ha modificado y </w:t>
      </w:r>
      <w:r w:rsidR="00E00F55">
        <w:rPr>
          <w:lang w:val="es-ES"/>
        </w:rPr>
        <w:t xml:space="preserve">desde </w:t>
      </w:r>
      <w:r w:rsidR="00E00F55" w:rsidRPr="0091785F">
        <w:rPr>
          <w:lang w:val="es-ES"/>
        </w:rPr>
        <w:t>el 1 de noviembre de 2024</w:t>
      </w:r>
      <w:r w:rsidR="00E00F55">
        <w:rPr>
          <w:lang w:val="es-ES"/>
        </w:rPr>
        <w:t xml:space="preserve"> ha pasado</w:t>
      </w:r>
      <w:r w:rsidR="00E00F55" w:rsidRPr="0091785F">
        <w:rPr>
          <w:lang w:val="es-ES"/>
        </w:rPr>
        <w:t xml:space="preserve"> </w:t>
      </w:r>
      <w:r w:rsidRPr="0091785F">
        <w:rPr>
          <w:lang w:val="es-ES"/>
        </w:rPr>
        <w:t xml:space="preserve">del 80% del IPREM a </w:t>
      </w:r>
      <w:r w:rsidR="00E00F55">
        <w:rPr>
          <w:lang w:val="es-ES"/>
        </w:rPr>
        <w:t>los siguientes importes:</w:t>
      </w:r>
    </w:p>
    <w:p w14:paraId="34DE5ACE" w14:textId="77777777" w:rsidR="0091785F" w:rsidRPr="0091785F" w:rsidRDefault="0091785F" w:rsidP="0091785F">
      <w:pPr>
        <w:pStyle w:val="CuerpodetextoNotadePrensa"/>
        <w:rPr>
          <w:color w:val="212121"/>
          <w:lang w:val="es-ES"/>
        </w:rPr>
      </w:pPr>
      <w:r w:rsidRPr="0091785F">
        <w:rPr>
          <w:lang w:val="es-ES"/>
        </w:rPr>
        <w:t> </w:t>
      </w:r>
    </w:p>
    <w:p w14:paraId="514E5F0F" w14:textId="514DFE1D" w:rsidR="0091785F" w:rsidRPr="00E00F55" w:rsidRDefault="0091785F" w:rsidP="00E00F55">
      <w:pPr>
        <w:pStyle w:val="CuerpodetextoNotadePrensa"/>
        <w:numPr>
          <w:ilvl w:val="0"/>
          <w:numId w:val="9"/>
        </w:numPr>
        <w:rPr>
          <w:color w:val="212121"/>
          <w:lang w:val="es-ES"/>
        </w:rPr>
      </w:pPr>
      <w:r w:rsidRPr="00E00F55">
        <w:rPr>
          <w:lang w:val="es-ES"/>
        </w:rPr>
        <w:t xml:space="preserve">6 primeros meses: 95% IPREM (570 euros, con el IPREM </w:t>
      </w:r>
      <w:r w:rsidR="00E00F55" w:rsidRPr="00E00F55">
        <w:rPr>
          <w:lang w:val="es-ES"/>
        </w:rPr>
        <w:t>en vigor,</w:t>
      </w:r>
      <w:r w:rsidR="00E00F55">
        <w:rPr>
          <w:lang w:val="es-ES"/>
        </w:rPr>
        <w:t xml:space="preserve"> el de 2023</w:t>
      </w:r>
      <w:r w:rsidRPr="00E00F55">
        <w:rPr>
          <w:lang w:val="es-ES"/>
        </w:rPr>
        <w:t>)</w:t>
      </w:r>
    </w:p>
    <w:p w14:paraId="46A1B491" w14:textId="381A7454" w:rsidR="0091785F" w:rsidRPr="00E00F55" w:rsidRDefault="0091785F" w:rsidP="00E00F55">
      <w:pPr>
        <w:pStyle w:val="CuerpodetextoNotadePrensa"/>
        <w:numPr>
          <w:ilvl w:val="0"/>
          <w:numId w:val="9"/>
        </w:numPr>
        <w:rPr>
          <w:color w:val="212121"/>
          <w:lang w:val="es-ES"/>
        </w:rPr>
      </w:pPr>
      <w:r w:rsidRPr="00E00F55">
        <w:rPr>
          <w:lang w:val="es-ES"/>
        </w:rPr>
        <w:t>6 meses siguientes: 90% IPREM (540 euros)</w:t>
      </w:r>
    </w:p>
    <w:p w14:paraId="4498EAA7" w14:textId="69ED9387" w:rsidR="0091785F" w:rsidRPr="00E00F55" w:rsidRDefault="00E00F55" w:rsidP="00E00F55">
      <w:pPr>
        <w:pStyle w:val="CuerpodetextoNotadePrensa"/>
        <w:numPr>
          <w:ilvl w:val="0"/>
          <w:numId w:val="9"/>
        </w:numPr>
        <w:rPr>
          <w:color w:val="212121"/>
          <w:lang w:val="es-ES"/>
        </w:rPr>
      </w:pPr>
      <w:r w:rsidRPr="00E00F55">
        <w:rPr>
          <w:lang w:val="es-ES"/>
        </w:rPr>
        <w:t>R</w:t>
      </w:r>
      <w:r w:rsidR="0091785F" w:rsidRPr="00E00F55">
        <w:rPr>
          <w:lang w:val="es-ES"/>
        </w:rPr>
        <w:t>esto del período: 80% IPREM (480 euros)</w:t>
      </w:r>
    </w:p>
    <w:p w14:paraId="20A34C9A" w14:textId="69F2C790" w:rsidR="00362F27" w:rsidRPr="00E00F55" w:rsidRDefault="0091785F" w:rsidP="0091785F">
      <w:pPr>
        <w:pStyle w:val="CuerpodetextoNotadePrensa"/>
        <w:rPr>
          <w:rFonts w:eastAsia="Times New Roman"/>
          <w:lang w:val="es-ES"/>
        </w:rPr>
      </w:pPr>
      <w:r w:rsidRPr="00E00F55">
        <w:rPr>
          <w:rFonts w:eastAsia="Times New Roman"/>
          <w:lang w:val="es-ES"/>
        </w:rPr>
        <w:t xml:space="preserve">  </w:t>
      </w:r>
    </w:p>
    <w:p w14:paraId="2BB3A3FE" w14:textId="25A70BD6" w:rsidR="00362F27" w:rsidRDefault="00362F27" w:rsidP="00671BAA">
      <w:pPr>
        <w:spacing w:line="280" w:lineRule="exact"/>
        <w:jc w:val="both"/>
        <w:rPr>
          <w:rFonts w:ascii="Arial" w:eastAsia="Times New Roman" w:hAnsi="Arial" w:cs="Arial"/>
        </w:rPr>
      </w:pPr>
    </w:p>
    <w:p w14:paraId="1F7A5F48" w14:textId="7FB64255" w:rsidR="003B2D47" w:rsidRPr="003B2D47" w:rsidRDefault="003B2D47" w:rsidP="003A525E">
      <w:pPr>
        <w:pStyle w:val="CuerpodetextoNotadePrensa"/>
        <w:rPr>
          <w:color w:val="auto"/>
          <w:lang w:val="es-ES"/>
        </w:rPr>
      </w:pPr>
    </w:p>
    <w:sectPr w:rsidR="003B2D47" w:rsidRPr="003B2D47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B5C4" w14:textId="77777777" w:rsidR="00DD3843" w:rsidRDefault="00DD3843" w:rsidP="0069392B">
      <w:r>
        <w:separator/>
      </w:r>
    </w:p>
  </w:endnote>
  <w:endnote w:type="continuationSeparator" w:id="0">
    <w:p w14:paraId="17830B7B" w14:textId="77777777" w:rsidR="00DD3843" w:rsidRDefault="00DD384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B2969" w14:textId="77777777" w:rsidR="00DD3843" w:rsidRDefault="00DD3843" w:rsidP="0069392B">
      <w:r>
        <w:separator/>
      </w:r>
    </w:p>
  </w:footnote>
  <w:footnote w:type="continuationSeparator" w:id="0">
    <w:p w14:paraId="4E5F6DE3" w14:textId="77777777" w:rsidR="00DD3843" w:rsidRDefault="00DD384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7A35"/>
    <w:multiLevelType w:val="hybridMultilevel"/>
    <w:tmpl w:val="351E3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D4D53"/>
    <w:multiLevelType w:val="hybridMultilevel"/>
    <w:tmpl w:val="807456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56115"/>
    <w:multiLevelType w:val="hybridMultilevel"/>
    <w:tmpl w:val="597C4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00C1"/>
    <w:multiLevelType w:val="hybridMultilevel"/>
    <w:tmpl w:val="B4804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47EE2"/>
    <w:multiLevelType w:val="hybridMultilevel"/>
    <w:tmpl w:val="F6386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F0E75"/>
    <w:multiLevelType w:val="hybridMultilevel"/>
    <w:tmpl w:val="95508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70E0D"/>
    <w:multiLevelType w:val="hybridMultilevel"/>
    <w:tmpl w:val="8A52F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D18BE"/>
    <w:multiLevelType w:val="multilevel"/>
    <w:tmpl w:val="C03A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360B"/>
    <w:rsid w:val="00022E1C"/>
    <w:rsid w:val="00037368"/>
    <w:rsid w:val="0004582D"/>
    <w:rsid w:val="00046D91"/>
    <w:rsid w:val="000579A8"/>
    <w:rsid w:val="00071E52"/>
    <w:rsid w:val="00084645"/>
    <w:rsid w:val="000D0B93"/>
    <w:rsid w:val="000F3F3C"/>
    <w:rsid w:val="00100590"/>
    <w:rsid w:val="001037A5"/>
    <w:rsid w:val="0013751C"/>
    <w:rsid w:val="001542F7"/>
    <w:rsid w:val="00164FB2"/>
    <w:rsid w:val="0018459D"/>
    <w:rsid w:val="001D5774"/>
    <w:rsid w:val="001E124D"/>
    <w:rsid w:val="001E4E08"/>
    <w:rsid w:val="001F20C6"/>
    <w:rsid w:val="00200A8F"/>
    <w:rsid w:val="0020207D"/>
    <w:rsid w:val="002161E2"/>
    <w:rsid w:val="00231D45"/>
    <w:rsid w:val="002375E0"/>
    <w:rsid w:val="00240D3F"/>
    <w:rsid w:val="00250773"/>
    <w:rsid w:val="00250CDB"/>
    <w:rsid w:val="00261510"/>
    <w:rsid w:val="002648B7"/>
    <w:rsid w:val="00274130"/>
    <w:rsid w:val="002873D9"/>
    <w:rsid w:val="00295F61"/>
    <w:rsid w:val="002A51EA"/>
    <w:rsid w:val="002C41E9"/>
    <w:rsid w:val="002C543E"/>
    <w:rsid w:val="002C5DF7"/>
    <w:rsid w:val="002D3B2D"/>
    <w:rsid w:val="002E4839"/>
    <w:rsid w:val="002E72EE"/>
    <w:rsid w:val="00307CD0"/>
    <w:rsid w:val="003364A2"/>
    <w:rsid w:val="0034365A"/>
    <w:rsid w:val="00344068"/>
    <w:rsid w:val="00346ABB"/>
    <w:rsid w:val="0035439E"/>
    <w:rsid w:val="00362F27"/>
    <w:rsid w:val="0039046B"/>
    <w:rsid w:val="00393154"/>
    <w:rsid w:val="003963E5"/>
    <w:rsid w:val="003A01F3"/>
    <w:rsid w:val="003A3E60"/>
    <w:rsid w:val="003A525E"/>
    <w:rsid w:val="003B2D47"/>
    <w:rsid w:val="003C1605"/>
    <w:rsid w:val="003D548C"/>
    <w:rsid w:val="00417179"/>
    <w:rsid w:val="00422D4A"/>
    <w:rsid w:val="00435C9E"/>
    <w:rsid w:val="00440DF4"/>
    <w:rsid w:val="00447627"/>
    <w:rsid w:val="004618AC"/>
    <w:rsid w:val="00463D97"/>
    <w:rsid w:val="00467CF2"/>
    <w:rsid w:val="0047552C"/>
    <w:rsid w:val="00477863"/>
    <w:rsid w:val="00487BE3"/>
    <w:rsid w:val="00490081"/>
    <w:rsid w:val="00495B58"/>
    <w:rsid w:val="00495D1F"/>
    <w:rsid w:val="004B71F8"/>
    <w:rsid w:val="004C0E6B"/>
    <w:rsid w:val="004C3C1B"/>
    <w:rsid w:val="004D082B"/>
    <w:rsid w:val="004D420D"/>
    <w:rsid w:val="004D594F"/>
    <w:rsid w:val="004E2BB7"/>
    <w:rsid w:val="00502769"/>
    <w:rsid w:val="0050645C"/>
    <w:rsid w:val="005237C0"/>
    <w:rsid w:val="00553501"/>
    <w:rsid w:val="00574433"/>
    <w:rsid w:val="0058176E"/>
    <w:rsid w:val="00596975"/>
    <w:rsid w:val="00597247"/>
    <w:rsid w:val="005B6CF8"/>
    <w:rsid w:val="0062429A"/>
    <w:rsid w:val="006539E3"/>
    <w:rsid w:val="006563C4"/>
    <w:rsid w:val="00664D81"/>
    <w:rsid w:val="00670D0E"/>
    <w:rsid w:val="00671BAA"/>
    <w:rsid w:val="00673FFA"/>
    <w:rsid w:val="00681A5A"/>
    <w:rsid w:val="0069392B"/>
    <w:rsid w:val="00695D6A"/>
    <w:rsid w:val="006A7DBC"/>
    <w:rsid w:val="006B0802"/>
    <w:rsid w:val="006D6B56"/>
    <w:rsid w:val="00706970"/>
    <w:rsid w:val="00711E5A"/>
    <w:rsid w:val="00716285"/>
    <w:rsid w:val="00745DB0"/>
    <w:rsid w:val="0075489F"/>
    <w:rsid w:val="00762626"/>
    <w:rsid w:val="00775BD5"/>
    <w:rsid w:val="007A7E63"/>
    <w:rsid w:val="007B6B3A"/>
    <w:rsid w:val="007C7121"/>
    <w:rsid w:val="007D0C40"/>
    <w:rsid w:val="007D6FFF"/>
    <w:rsid w:val="007E4491"/>
    <w:rsid w:val="00820743"/>
    <w:rsid w:val="00823222"/>
    <w:rsid w:val="008342ED"/>
    <w:rsid w:val="0087541B"/>
    <w:rsid w:val="00892C54"/>
    <w:rsid w:val="008A6129"/>
    <w:rsid w:val="008B05E4"/>
    <w:rsid w:val="008B3D69"/>
    <w:rsid w:val="008E4A61"/>
    <w:rsid w:val="008E7E40"/>
    <w:rsid w:val="00913882"/>
    <w:rsid w:val="0091785F"/>
    <w:rsid w:val="00917E39"/>
    <w:rsid w:val="009208FB"/>
    <w:rsid w:val="0095413E"/>
    <w:rsid w:val="00970717"/>
    <w:rsid w:val="00971D24"/>
    <w:rsid w:val="00972BBD"/>
    <w:rsid w:val="009735EC"/>
    <w:rsid w:val="00977EFE"/>
    <w:rsid w:val="009B3238"/>
    <w:rsid w:val="009B688B"/>
    <w:rsid w:val="009E1779"/>
    <w:rsid w:val="009E5AB2"/>
    <w:rsid w:val="009E7835"/>
    <w:rsid w:val="00A141BE"/>
    <w:rsid w:val="00A31E06"/>
    <w:rsid w:val="00A3425B"/>
    <w:rsid w:val="00A56D94"/>
    <w:rsid w:val="00A6238F"/>
    <w:rsid w:val="00A73EEB"/>
    <w:rsid w:val="00A756FA"/>
    <w:rsid w:val="00A85BDA"/>
    <w:rsid w:val="00AA0B41"/>
    <w:rsid w:val="00AA41F9"/>
    <w:rsid w:val="00AC6E30"/>
    <w:rsid w:val="00AE3644"/>
    <w:rsid w:val="00AF2C22"/>
    <w:rsid w:val="00B300BF"/>
    <w:rsid w:val="00B87D34"/>
    <w:rsid w:val="00B93DBC"/>
    <w:rsid w:val="00B97FCD"/>
    <w:rsid w:val="00BA5D06"/>
    <w:rsid w:val="00BE70B2"/>
    <w:rsid w:val="00C05A43"/>
    <w:rsid w:val="00C22F34"/>
    <w:rsid w:val="00C410C1"/>
    <w:rsid w:val="00C5632D"/>
    <w:rsid w:val="00C648E7"/>
    <w:rsid w:val="00C701DF"/>
    <w:rsid w:val="00C83CF8"/>
    <w:rsid w:val="00CB3F36"/>
    <w:rsid w:val="00CB633C"/>
    <w:rsid w:val="00CC08D8"/>
    <w:rsid w:val="00CE0967"/>
    <w:rsid w:val="00D017AC"/>
    <w:rsid w:val="00D312AD"/>
    <w:rsid w:val="00D53E08"/>
    <w:rsid w:val="00D701A9"/>
    <w:rsid w:val="00D831F1"/>
    <w:rsid w:val="00D96E85"/>
    <w:rsid w:val="00DD0856"/>
    <w:rsid w:val="00DD3843"/>
    <w:rsid w:val="00DD4E13"/>
    <w:rsid w:val="00DE0BB0"/>
    <w:rsid w:val="00E00F55"/>
    <w:rsid w:val="00E149A2"/>
    <w:rsid w:val="00E2366A"/>
    <w:rsid w:val="00E26228"/>
    <w:rsid w:val="00E41609"/>
    <w:rsid w:val="00E517E4"/>
    <w:rsid w:val="00E55F3F"/>
    <w:rsid w:val="00E6210E"/>
    <w:rsid w:val="00E63FE9"/>
    <w:rsid w:val="00EB1E2D"/>
    <w:rsid w:val="00EC2B6B"/>
    <w:rsid w:val="00EC55D5"/>
    <w:rsid w:val="00ED47D0"/>
    <w:rsid w:val="00EE1DCC"/>
    <w:rsid w:val="00F0550D"/>
    <w:rsid w:val="00F15607"/>
    <w:rsid w:val="00F20B03"/>
    <w:rsid w:val="00F30D16"/>
    <w:rsid w:val="00F56216"/>
    <w:rsid w:val="00F671DE"/>
    <w:rsid w:val="00F8126E"/>
    <w:rsid w:val="00F92DFC"/>
    <w:rsid w:val="00FA4DD6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49A2"/>
    <w:rPr>
      <w:b/>
      <w:bCs/>
    </w:rPr>
  </w:style>
  <w:style w:type="character" w:styleId="nfasis">
    <w:name w:val="Emphasis"/>
    <w:basedOn w:val="Fuentedeprrafopredeter"/>
    <w:uiPriority w:val="20"/>
    <w:qFormat/>
    <w:rsid w:val="00745DB0"/>
    <w:rPr>
      <w:i/>
      <w:iCs/>
    </w:rPr>
  </w:style>
  <w:style w:type="paragraph" w:customStyle="1" w:styleId="xmsolistparagraph">
    <w:name w:val="x_msolistparagraph"/>
    <w:basedOn w:val="Normal"/>
    <w:rsid w:val="00681A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msonormal">
    <w:name w:val="x_msonormal"/>
    <w:basedOn w:val="Normal"/>
    <w:rsid w:val="00681A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C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CF2"/>
    <w:rPr>
      <w:rFonts w:ascii="Segoe UI" w:hAnsi="Segoe UI" w:cs="Segoe UI"/>
      <w:sz w:val="18"/>
      <w:szCs w:val="18"/>
    </w:rPr>
  </w:style>
  <w:style w:type="paragraph" w:customStyle="1" w:styleId="xdef">
    <w:name w:val="xdef"/>
    <w:basedOn w:val="Normal"/>
    <w:rsid w:val="005B6C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16</cp:revision>
  <cp:lastPrinted>2025-02-10T12:30:00Z</cp:lastPrinted>
  <dcterms:created xsi:type="dcterms:W3CDTF">2025-02-09T19:48:00Z</dcterms:created>
  <dcterms:modified xsi:type="dcterms:W3CDTF">2025-02-10T16:20:00Z</dcterms:modified>
</cp:coreProperties>
</file>