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478169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AC46BD">
        <w:t>25</w:t>
      </w:r>
      <w:r w:rsidR="00E517E4" w:rsidRPr="00A756FA">
        <w:t>/</w:t>
      </w:r>
      <w:r w:rsidR="00AC46BD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AF21912" w:rsidR="00261510" w:rsidRPr="004D594F" w:rsidRDefault="00517C08" w:rsidP="0047552C">
      <w:pPr>
        <w:pStyle w:val="TtuloNotadePrensa"/>
        <w:jc w:val="both"/>
      </w:pPr>
      <w:bookmarkStart w:id="1" w:name="_Hlk139456888"/>
      <w:bookmarkEnd w:id="0"/>
      <w:r>
        <w:t>Los ingresos por impuestos gestionados por la comunidad crecieron más del 12</w:t>
      </w:r>
      <w:bookmarkStart w:id="2" w:name="_GoBack"/>
      <w:bookmarkEnd w:id="2"/>
      <w:r>
        <w:t>% en 2024</w:t>
      </w:r>
      <w:r w:rsidR="00767430">
        <w:t xml:space="preserve"> hasta rozar los </w:t>
      </w:r>
      <w:r w:rsidR="00E86272">
        <w:t>18</w:t>
      </w:r>
      <w:r w:rsidR="00767430">
        <w:t xml:space="preserve">0 millones de euros 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1662318F" w:rsidR="0020207D" w:rsidRPr="00AC46BD" w:rsidRDefault="00767430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Consejo de Gobierno analiza los datos de ingresos en las arcas públicas regionales en el primer tercio de la legislatura, que “demuestran que es posible bajar los impuestos y aumentar la recaudación” </w:t>
      </w:r>
    </w:p>
    <w:p w14:paraId="7B095281" w14:textId="2FAF1686" w:rsidR="001037A5" w:rsidRPr="00AC46BD" w:rsidRDefault="001037A5" w:rsidP="0047552C">
      <w:pPr>
        <w:pStyle w:val="CuerpodetextoNotadePrensa"/>
        <w:rPr>
          <w:b/>
          <w:lang w:val="es-ES"/>
        </w:rPr>
      </w:pPr>
    </w:p>
    <w:p w14:paraId="44A9826B" w14:textId="3D899AED" w:rsidR="004E66A8" w:rsidRDefault="00AC46BD" w:rsidP="0047552C">
      <w:pPr>
        <w:pStyle w:val="CuerpodetextoNotadePrensa"/>
        <w:rPr>
          <w:rStyle w:val="Textoennegrita"/>
          <w:b w:val="0"/>
          <w:color w:val="auto"/>
          <w:lang w:val="es-ES"/>
        </w:rPr>
      </w:pPr>
      <w:r w:rsidRPr="00AC46BD">
        <w:rPr>
          <w:color w:val="auto"/>
          <w:lang w:val="es-ES"/>
        </w:rPr>
        <w:t xml:space="preserve">El Consejo de Gobierno ha analizado en su reunión de hoy, 25 de marzo, </w:t>
      </w:r>
      <w:r w:rsidR="00505441">
        <w:rPr>
          <w:color w:val="auto"/>
          <w:lang w:val="es-ES"/>
        </w:rPr>
        <w:t xml:space="preserve">los </w:t>
      </w:r>
      <w:r>
        <w:rPr>
          <w:color w:val="auto"/>
          <w:lang w:val="es-ES"/>
        </w:rPr>
        <w:t xml:space="preserve">datos </w:t>
      </w:r>
      <w:r w:rsidR="00505441">
        <w:rPr>
          <w:color w:val="auto"/>
          <w:lang w:val="es-ES"/>
        </w:rPr>
        <w:t xml:space="preserve">en materia de </w:t>
      </w:r>
      <w:r>
        <w:rPr>
          <w:color w:val="auto"/>
          <w:lang w:val="es-ES"/>
        </w:rPr>
        <w:t>recaudación</w:t>
      </w:r>
      <w:r w:rsidR="00505441">
        <w:rPr>
          <w:color w:val="auto"/>
          <w:lang w:val="es-ES"/>
        </w:rPr>
        <w:t xml:space="preserve"> de los tributos gestionados por la Comunidad. Al cierre de 2024, los ingresos </w:t>
      </w:r>
      <w:r w:rsidR="004E66A8">
        <w:rPr>
          <w:color w:val="auto"/>
          <w:lang w:val="es-ES"/>
        </w:rPr>
        <w:t xml:space="preserve">por impuestos propios </w:t>
      </w:r>
      <w:r w:rsidR="00505441">
        <w:rPr>
          <w:color w:val="auto"/>
          <w:lang w:val="es-ES"/>
        </w:rPr>
        <w:t xml:space="preserve">en las arcas públicas crecieron el 12,2% respecto a 2023, </w:t>
      </w:r>
      <w:r w:rsidR="00BB18CD">
        <w:rPr>
          <w:color w:val="auto"/>
          <w:lang w:val="es-ES"/>
        </w:rPr>
        <w:t xml:space="preserve">pasando de 160,4 a 179,99 millones de euros, </w:t>
      </w:r>
      <w:r w:rsidR="00505441">
        <w:rPr>
          <w:color w:val="auto"/>
          <w:lang w:val="es-ES"/>
        </w:rPr>
        <w:t xml:space="preserve">coincidiendo con las rebajas fiscales aprobadas </w:t>
      </w:r>
      <w:r w:rsidR="00627A73">
        <w:rPr>
          <w:color w:val="auto"/>
          <w:lang w:val="es-ES"/>
        </w:rPr>
        <w:t>en el primer tercio de esta legislatura</w:t>
      </w:r>
      <w:r w:rsidR="004577FB">
        <w:rPr>
          <w:color w:val="auto"/>
          <w:lang w:val="es-ES"/>
        </w:rPr>
        <w:t xml:space="preserve">. De esta </w:t>
      </w:r>
      <w:r w:rsidR="0003402E">
        <w:rPr>
          <w:color w:val="auto"/>
          <w:lang w:val="es-ES"/>
        </w:rPr>
        <w:t>forma</w:t>
      </w:r>
      <w:r w:rsidR="004E66A8">
        <w:rPr>
          <w:color w:val="auto"/>
          <w:lang w:val="es-ES"/>
        </w:rPr>
        <w:t xml:space="preserve"> </w:t>
      </w:r>
      <w:r w:rsidR="0003402E">
        <w:rPr>
          <w:color w:val="auto"/>
          <w:lang w:val="es-ES"/>
        </w:rPr>
        <w:t xml:space="preserve">“queda </w:t>
      </w:r>
      <w:r w:rsidR="00627A73">
        <w:rPr>
          <w:color w:val="auto"/>
          <w:lang w:val="es-ES"/>
        </w:rPr>
        <w:t>dem</w:t>
      </w:r>
      <w:r w:rsidR="0003402E">
        <w:rPr>
          <w:color w:val="auto"/>
          <w:lang w:val="es-ES"/>
        </w:rPr>
        <w:t>ostrado</w:t>
      </w:r>
      <w:r w:rsidR="00627A73">
        <w:rPr>
          <w:color w:val="auto"/>
          <w:lang w:val="es-ES"/>
        </w:rPr>
        <w:t xml:space="preserve"> </w:t>
      </w:r>
      <w:r w:rsidR="004E66A8">
        <w:rPr>
          <w:color w:val="auto"/>
          <w:lang w:val="es-ES"/>
        </w:rPr>
        <w:t xml:space="preserve">que </w:t>
      </w:r>
      <w:r w:rsidR="004E66A8">
        <w:rPr>
          <w:rStyle w:val="Textoennegrita"/>
          <w:b w:val="0"/>
          <w:color w:val="auto"/>
          <w:lang w:val="es-ES"/>
        </w:rPr>
        <w:t>e</w:t>
      </w:r>
      <w:r w:rsidR="004E66A8" w:rsidRPr="00AC46BD">
        <w:rPr>
          <w:rStyle w:val="Textoennegrita"/>
          <w:b w:val="0"/>
          <w:color w:val="auto"/>
          <w:lang w:val="es-ES"/>
        </w:rPr>
        <w:t>s posible bajar los impuestos</w:t>
      </w:r>
      <w:r w:rsidR="0006322D">
        <w:rPr>
          <w:rStyle w:val="Textoennegrita"/>
          <w:b w:val="0"/>
          <w:color w:val="auto"/>
          <w:lang w:val="es-ES"/>
        </w:rPr>
        <w:t xml:space="preserve"> </w:t>
      </w:r>
      <w:r w:rsidR="004E66A8" w:rsidRPr="00AC46BD">
        <w:rPr>
          <w:rStyle w:val="Textoennegrita"/>
          <w:b w:val="0"/>
          <w:color w:val="auto"/>
          <w:lang w:val="es-ES"/>
        </w:rPr>
        <w:t>y aumentar la recaudación</w:t>
      </w:r>
      <w:r w:rsidR="00967426">
        <w:rPr>
          <w:rStyle w:val="Textoennegrita"/>
          <w:b w:val="0"/>
          <w:color w:val="auto"/>
          <w:lang w:val="es-ES"/>
        </w:rPr>
        <w:t xml:space="preserve">, </w:t>
      </w:r>
      <w:r w:rsidR="00967426" w:rsidRPr="004577FB">
        <w:rPr>
          <w:rStyle w:val="Textoennegrita"/>
          <w:b w:val="0"/>
          <w:color w:val="auto"/>
          <w:lang w:val="es-ES"/>
        </w:rPr>
        <w:t>contribuyendo así a reactivar la economía regional, que recientemente conocíamos que cerró el año con un crecimiento real del 3,3%</w:t>
      </w:r>
      <w:r w:rsidR="004E66A8" w:rsidRPr="004577FB">
        <w:rPr>
          <w:rStyle w:val="Textoennegrita"/>
          <w:b w:val="0"/>
          <w:color w:val="auto"/>
          <w:lang w:val="es-ES"/>
        </w:rPr>
        <w:t>”</w:t>
      </w:r>
      <w:r w:rsidR="004E66A8">
        <w:rPr>
          <w:rStyle w:val="Textoennegrita"/>
          <w:b w:val="0"/>
          <w:color w:val="auto"/>
          <w:lang w:val="es-ES"/>
        </w:rPr>
        <w:t>, ha destacado el portavoz y consejero de Hacienda, Gobernanza y Sociedad Digital, Alfonso Domínguez</w:t>
      </w:r>
      <w:r w:rsidR="00627A73">
        <w:rPr>
          <w:rStyle w:val="Textoennegrita"/>
          <w:b w:val="0"/>
          <w:color w:val="auto"/>
          <w:lang w:val="es-ES"/>
        </w:rPr>
        <w:t>, en la rueda de prensa posterior a la reunión semanal del Ejecutivo que preside Gonzalo Capellán.</w:t>
      </w:r>
      <w:r w:rsidR="004E66A8">
        <w:rPr>
          <w:rStyle w:val="Textoennegrita"/>
          <w:b w:val="0"/>
          <w:color w:val="auto"/>
          <w:lang w:val="es-ES"/>
        </w:rPr>
        <w:t xml:space="preserve"> </w:t>
      </w:r>
    </w:p>
    <w:p w14:paraId="4965EDBF" w14:textId="10C8D1A8" w:rsidR="004E66A8" w:rsidRDefault="004E66A8" w:rsidP="0047552C">
      <w:pPr>
        <w:pStyle w:val="CuerpodetextoNotadePrensa"/>
        <w:rPr>
          <w:rStyle w:val="Textoennegrita"/>
          <w:b w:val="0"/>
          <w:color w:val="auto"/>
          <w:lang w:val="es-ES"/>
        </w:rPr>
      </w:pPr>
    </w:p>
    <w:p w14:paraId="026FBA99" w14:textId="223DE37A" w:rsidR="0006322D" w:rsidRDefault="00D868A7" w:rsidP="0006322D">
      <w:pPr>
        <w:pStyle w:val="CuerpodetextoNotadePrensa"/>
        <w:rPr>
          <w:lang w:val="es-ES" w:eastAsia="es-ES"/>
        </w:rPr>
      </w:pPr>
      <w:r>
        <w:rPr>
          <w:rStyle w:val="Textoennegrita"/>
          <w:b w:val="0"/>
          <w:color w:val="auto"/>
          <w:lang w:val="es-ES"/>
        </w:rPr>
        <w:t>Por gravámenes, y en términos relativos, destaca el comportamiento de la recaudación de donaciones, con un aumento del 19,3%, superando el millón de euros.</w:t>
      </w:r>
      <w:r w:rsidR="0006322D">
        <w:rPr>
          <w:rStyle w:val="Textoennegrita"/>
          <w:b w:val="0"/>
          <w:color w:val="auto"/>
          <w:lang w:val="es-ES"/>
        </w:rPr>
        <w:t xml:space="preserve"> En este sentido, el consejero ha recordado que e</w:t>
      </w:r>
      <w:r w:rsidR="0006322D" w:rsidRPr="0006322D">
        <w:rPr>
          <w:lang w:val="es-ES" w:eastAsia="es-ES"/>
        </w:rPr>
        <w:t>l Gobierno de La Rioja extendió en 2024 a padres e hijos y cónyuges la bonificación que durante los últimos tres años había estado acotada a bases liquidables iguales o inferiores a 400.000 euros. La Rioja recuperó de esta forma esta exención, que ya estuvo vigente entre 2004 y 2015, y se sumó así al grupo de autonomías de régimen común (en ese momento Andalucía, Baleares, Canarias, Cantabria, Castilla y León, Extremadura, Madrid y Murcia) en las que resultaba más barato legar a los parientes más cercanos (grupos I y II del impuesto), incluso que en las comunidades forales, y en las que no se penaliza</w:t>
      </w:r>
      <w:r w:rsidR="002B3C46">
        <w:rPr>
          <w:lang w:val="es-ES" w:eastAsia="es-ES"/>
        </w:rPr>
        <w:t xml:space="preserve"> </w:t>
      </w:r>
      <w:r w:rsidR="0006322D" w:rsidRPr="0006322D">
        <w:rPr>
          <w:lang w:val="es-ES" w:eastAsia="es-ES"/>
        </w:rPr>
        <w:t>a quienes hacen una donación a sus hijos o por bienes que ya tributaron a través del IRPF, IBI, AJD, IVA y las plusvalías municipales. </w:t>
      </w:r>
    </w:p>
    <w:p w14:paraId="1B8E0ECF" w14:textId="4639A569" w:rsidR="002B3C46" w:rsidRDefault="002B3C46" w:rsidP="0006322D">
      <w:pPr>
        <w:pStyle w:val="CuerpodetextoNotadePrensa"/>
        <w:rPr>
          <w:lang w:val="es-ES" w:eastAsia="es-ES"/>
        </w:rPr>
      </w:pPr>
    </w:p>
    <w:p w14:paraId="7396625B" w14:textId="55E5BF16" w:rsidR="002B3C46" w:rsidRDefault="00165168" w:rsidP="00165168">
      <w:pPr>
        <w:pStyle w:val="CuerpodetextoNotadePrensa"/>
        <w:rPr>
          <w:lang w:val="es-ES"/>
        </w:rPr>
      </w:pPr>
      <w:r>
        <w:rPr>
          <w:lang w:val="es-ES"/>
        </w:rPr>
        <w:t xml:space="preserve">Alfonso Domínguez ha incidido en que La Rioja “perdió mucha competitividad fiscal en la legislatura pasada, como consecuencia de </w:t>
      </w:r>
      <w:r w:rsidR="002B3C46">
        <w:rPr>
          <w:lang w:val="es-ES"/>
        </w:rPr>
        <w:t>las más de 60 subidas de impuestos del Gobierno de España y del Ejecutivo regional anterior que extrajeron de la economía productiva y de las familias riojanas 500 millones de euros,</w:t>
      </w:r>
      <w:r w:rsidR="002B3C46" w:rsidRPr="002B3C46">
        <w:rPr>
          <w:lang w:val="es-ES"/>
        </w:rPr>
        <w:t xml:space="preserve"> </w:t>
      </w:r>
      <w:r w:rsidR="002B3C46">
        <w:rPr>
          <w:lang w:val="es-ES"/>
        </w:rPr>
        <w:t>sin que ello se tradujese en una mejora de la calidad de los servicios públicos”.</w:t>
      </w:r>
      <w:r w:rsidR="00FE3E06">
        <w:rPr>
          <w:lang w:val="es-ES"/>
        </w:rPr>
        <w:t xml:space="preserve"> </w:t>
      </w:r>
      <w:r>
        <w:rPr>
          <w:lang w:val="es-ES"/>
        </w:rPr>
        <w:t>Pero “no solo se perdió competitividad fiscal: La Rioja sufrió una pérdida de competitividad económica y territorial”</w:t>
      </w:r>
      <w:r w:rsidR="002B3C46">
        <w:rPr>
          <w:lang w:val="es-ES"/>
        </w:rPr>
        <w:t>. Por eso, “n</w:t>
      </w:r>
      <w:r>
        <w:rPr>
          <w:lang w:val="es-ES"/>
        </w:rPr>
        <w:t>uestro compromiso es recuperar esa posición de privilegio</w:t>
      </w:r>
      <w:r w:rsidR="002B3C46">
        <w:rPr>
          <w:lang w:val="es-ES"/>
        </w:rPr>
        <w:t xml:space="preserve"> y </w:t>
      </w:r>
      <w:r>
        <w:rPr>
          <w:lang w:val="es-ES"/>
        </w:rPr>
        <w:lastRenderedPageBreak/>
        <w:t>reducir o eliminar todos los impuestos sobre los que tenemos</w:t>
      </w:r>
      <w:r w:rsidR="00FE3E06">
        <w:rPr>
          <w:lang w:val="es-ES"/>
        </w:rPr>
        <w:t xml:space="preserve"> capacidad competencial</w:t>
      </w:r>
      <w:r w:rsidR="002B3C46">
        <w:rPr>
          <w:lang w:val="es-ES"/>
        </w:rPr>
        <w:t>”</w:t>
      </w:r>
      <w:r>
        <w:rPr>
          <w:lang w:val="es-ES"/>
        </w:rPr>
        <w:t xml:space="preserve">. </w:t>
      </w:r>
    </w:p>
    <w:p w14:paraId="4C8E4EA8" w14:textId="77777777" w:rsidR="002B3C46" w:rsidRDefault="002B3C46" w:rsidP="00165168">
      <w:pPr>
        <w:pStyle w:val="CuerpodetextoNotadePrensa"/>
        <w:rPr>
          <w:lang w:val="es-ES"/>
        </w:rPr>
      </w:pPr>
    </w:p>
    <w:p w14:paraId="10D0AE27" w14:textId="2A5738F2" w:rsidR="00165168" w:rsidRDefault="002B3C46" w:rsidP="00165168">
      <w:pPr>
        <w:pStyle w:val="CuerpodetextoNotadePrensa"/>
        <w:rPr>
          <w:lang w:val="es-ES"/>
        </w:rPr>
      </w:pPr>
      <w:r>
        <w:rPr>
          <w:lang w:val="es-ES"/>
        </w:rPr>
        <w:t>Así, a las</w:t>
      </w:r>
      <w:r w:rsidR="00165168">
        <w:rPr>
          <w:lang w:val="es-ES"/>
        </w:rPr>
        <w:t xml:space="preserve"> mejoras en el Impuesto de Sucesiones y Donaciones</w:t>
      </w:r>
      <w:r>
        <w:rPr>
          <w:lang w:val="es-ES"/>
        </w:rPr>
        <w:t xml:space="preserve"> </w:t>
      </w:r>
      <w:r w:rsidR="00165168">
        <w:rPr>
          <w:lang w:val="es-ES"/>
        </w:rPr>
        <w:t>se suma</w:t>
      </w:r>
      <w:r>
        <w:rPr>
          <w:lang w:val="es-ES"/>
        </w:rPr>
        <w:t xml:space="preserve">n </w:t>
      </w:r>
      <w:r w:rsidR="00165168">
        <w:rPr>
          <w:lang w:val="es-ES"/>
        </w:rPr>
        <w:t>la eliminación del Impuesto de Patrimonio</w:t>
      </w:r>
      <w:r>
        <w:rPr>
          <w:lang w:val="es-ES"/>
        </w:rPr>
        <w:t>, las</w:t>
      </w:r>
      <w:r w:rsidR="00165168">
        <w:rPr>
          <w:lang w:val="es-ES"/>
        </w:rPr>
        <w:t xml:space="preserve"> reducciones de tres puntos en los seis primeros tramos del IRPF y de dos puntos adicionales en las rentas inferiores a 40.000 euros</w:t>
      </w:r>
      <w:r>
        <w:rPr>
          <w:lang w:val="es-ES"/>
        </w:rPr>
        <w:t>, y las bonificaciones por vivienda adquirida a partir de 2013 y por práctica deportiva”</w:t>
      </w:r>
      <w:r w:rsidR="00165168">
        <w:rPr>
          <w:lang w:val="es-ES"/>
        </w:rPr>
        <w:t>.</w:t>
      </w:r>
    </w:p>
    <w:p w14:paraId="6F306F88" w14:textId="3033A985" w:rsidR="00374044" w:rsidRDefault="00374044" w:rsidP="00165168">
      <w:pPr>
        <w:pStyle w:val="CuerpodetextoNotadePrensa"/>
        <w:rPr>
          <w:lang w:val="es-ES"/>
        </w:rPr>
      </w:pPr>
    </w:p>
    <w:p w14:paraId="364247F9" w14:textId="2E5BF0FF" w:rsidR="002B3C46" w:rsidRDefault="00374044" w:rsidP="00B01D2F">
      <w:pPr>
        <w:pStyle w:val="CuerpodetextoNotadePrensa"/>
        <w:rPr>
          <w:lang w:val="es-ES"/>
        </w:rPr>
      </w:pPr>
      <w:r>
        <w:rPr>
          <w:lang w:val="es-ES"/>
        </w:rPr>
        <w:t xml:space="preserve">Por </w:t>
      </w:r>
      <w:r w:rsidR="00B01D2F">
        <w:rPr>
          <w:lang w:val="es-ES"/>
        </w:rPr>
        <w:t>último</w:t>
      </w:r>
      <w:r>
        <w:rPr>
          <w:lang w:val="es-ES"/>
        </w:rPr>
        <w:t xml:space="preserve">, el </w:t>
      </w:r>
      <w:r w:rsidR="00B01D2F">
        <w:rPr>
          <w:lang w:val="es-ES"/>
        </w:rPr>
        <w:t>consejero ha exp</w:t>
      </w:r>
      <w:r>
        <w:rPr>
          <w:lang w:val="es-ES"/>
        </w:rPr>
        <w:t xml:space="preserve">licado </w:t>
      </w:r>
      <w:r w:rsidR="00B01D2F">
        <w:rPr>
          <w:lang w:val="es-ES"/>
        </w:rPr>
        <w:t xml:space="preserve">que, al cierre de 2024, los recursos del sistema de financiación del Estado sumaron 1.440,94 millones de euros, el 78% del presupuesto de ingresos de la Comunidad. En este sentido, Alfonso Domínguez ha vuelto a reclamar al Ministerio de Hacienda </w:t>
      </w:r>
      <w:r w:rsidR="00B01D2F">
        <w:rPr>
          <w:color w:val="auto"/>
          <w:lang w:val="es-ES"/>
        </w:rPr>
        <w:t xml:space="preserve">“la actualización de las entregas a cuenta, paralizada desde 2023, </w:t>
      </w:r>
      <w:r w:rsidR="00B01D2F" w:rsidRPr="008307A0">
        <w:rPr>
          <w:color w:val="auto"/>
          <w:lang w:val="es-ES"/>
        </w:rPr>
        <w:t>lo que está provocando una falta de liquidez</w:t>
      </w:r>
      <w:r w:rsidR="00B01D2F">
        <w:rPr>
          <w:color w:val="auto"/>
          <w:lang w:val="es-ES"/>
        </w:rPr>
        <w:t xml:space="preserve">, </w:t>
      </w:r>
      <w:r w:rsidR="00FE3E06">
        <w:rPr>
          <w:color w:val="auto"/>
          <w:lang w:val="es-ES"/>
        </w:rPr>
        <w:t xml:space="preserve">ya </w:t>
      </w:r>
      <w:r w:rsidR="00B01D2F">
        <w:rPr>
          <w:color w:val="auto"/>
          <w:lang w:val="es-ES"/>
        </w:rPr>
        <w:t xml:space="preserve">que </w:t>
      </w:r>
      <w:r w:rsidR="00B01D2F" w:rsidRPr="008307A0">
        <w:rPr>
          <w:color w:val="auto"/>
          <w:lang w:val="es-ES"/>
        </w:rPr>
        <w:t>nuestra región dej</w:t>
      </w:r>
      <w:r w:rsidR="00B01D2F">
        <w:rPr>
          <w:color w:val="auto"/>
          <w:lang w:val="es-ES"/>
        </w:rPr>
        <w:t xml:space="preserve">a </w:t>
      </w:r>
      <w:r w:rsidR="00B01D2F" w:rsidRPr="008307A0">
        <w:rPr>
          <w:color w:val="auto"/>
          <w:lang w:val="es-ES"/>
        </w:rPr>
        <w:t xml:space="preserve">de recibir 17 millones de euros al mes, </w:t>
      </w:r>
      <w:r w:rsidR="00B01D2F">
        <w:rPr>
          <w:color w:val="auto"/>
          <w:lang w:val="es-ES"/>
        </w:rPr>
        <w:t>dinero que es de los riojanos”.</w:t>
      </w:r>
    </w:p>
    <w:p w14:paraId="27ABD5DC" w14:textId="77777777" w:rsidR="00261510" w:rsidRPr="00AC46BD" w:rsidRDefault="00261510" w:rsidP="0047552C">
      <w:pPr>
        <w:pStyle w:val="CuerpodetextoNotadePrensa"/>
        <w:rPr>
          <w:lang w:val="es-ES"/>
        </w:rPr>
      </w:pPr>
    </w:p>
    <w:sectPr w:rsidR="00261510" w:rsidRPr="00AC46B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02E"/>
    <w:rsid w:val="0004582D"/>
    <w:rsid w:val="00050D35"/>
    <w:rsid w:val="000579A8"/>
    <w:rsid w:val="00061701"/>
    <w:rsid w:val="0006322D"/>
    <w:rsid w:val="000F3F3C"/>
    <w:rsid w:val="00100590"/>
    <w:rsid w:val="001037A5"/>
    <w:rsid w:val="001418A9"/>
    <w:rsid w:val="001542F7"/>
    <w:rsid w:val="00165168"/>
    <w:rsid w:val="0018459D"/>
    <w:rsid w:val="001D5774"/>
    <w:rsid w:val="0020207D"/>
    <w:rsid w:val="00240D3F"/>
    <w:rsid w:val="00250CDB"/>
    <w:rsid w:val="00261510"/>
    <w:rsid w:val="002873D9"/>
    <w:rsid w:val="002B3C46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74044"/>
    <w:rsid w:val="0039046B"/>
    <w:rsid w:val="003A3E60"/>
    <w:rsid w:val="003C1605"/>
    <w:rsid w:val="00417179"/>
    <w:rsid w:val="00435C9E"/>
    <w:rsid w:val="004577FB"/>
    <w:rsid w:val="0047552C"/>
    <w:rsid w:val="00477863"/>
    <w:rsid w:val="00495B58"/>
    <w:rsid w:val="00495D1F"/>
    <w:rsid w:val="004D420D"/>
    <w:rsid w:val="004D594F"/>
    <w:rsid w:val="004E66A8"/>
    <w:rsid w:val="00505441"/>
    <w:rsid w:val="0050645C"/>
    <w:rsid w:val="00517C08"/>
    <w:rsid w:val="00574433"/>
    <w:rsid w:val="0058176E"/>
    <w:rsid w:val="00596975"/>
    <w:rsid w:val="00597247"/>
    <w:rsid w:val="00627A73"/>
    <w:rsid w:val="006563C4"/>
    <w:rsid w:val="00673FFA"/>
    <w:rsid w:val="0069392B"/>
    <w:rsid w:val="006A7DBC"/>
    <w:rsid w:val="006B0802"/>
    <w:rsid w:val="00706970"/>
    <w:rsid w:val="00716285"/>
    <w:rsid w:val="00767430"/>
    <w:rsid w:val="007A7E63"/>
    <w:rsid w:val="007C7121"/>
    <w:rsid w:val="007D6FFF"/>
    <w:rsid w:val="007E4491"/>
    <w:rsid w:val="00813234"/>
    <w:rsid w:val="0087541B"/>
    <w:rsid w:val="00892C54"/>
    <w:rsid w:val="008B05E4"/>
    <w:rsid w:val="008E7E40"/>
    <w:rsid w:val="00917E39"/>
    <w:rsid w:val="00967426"/>
    <w:rsid w:val="009735EC"/>
    <w:rsid w:val="00977EFE"/>
    <w:rsid w:val="009E7835"/>
    <w:rsid w:val="00A141BE"/>
    <w:rsid w:val="00A347CA"/>
    <w:rsid w:val="00A6238F"/>
    <w:rsid w:val="00A756FA"/>
    <w:rsid w:val="00AA0B41"/>
    <w:rsid w:val="00AC46BD"/>
    <w:rsid w:val="00AC6E30"/>
    <w:rsid w:val="00AF303C"/>
    <w:rsid w:val="00B01D2F"/>
    <w:rsid w:val="00B93DBC"/>
    <w:rsid w:val="00B97FCD"/>
    <w:rsid w:val="00BA5D06"/>
    <w:rsid w:val="00BB18CD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868A7"/>
    <w:rsid w:val="00DD0856"/>
    <w:rsid w:val="00E41609"/>
    <w:rsid w:val="00E517E4"/>
    <w:rsid w:val="00E63FE9"/>
    <w:rsid w:val="00E86272"/>
    <w:rsid w:val="00ED47D0"/>
    <w:rsid w:val="00F671DE"/>
    <w:rsid w:val="00F8126E"/>
    <w:rsid w:val="00F92DFC"/>
    <w:rsid w:val="00FA4DD6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46BD"/>
    <w:rPr>
      <w:b/>
      <w:bCs/>
    </w:rPr>
  </w:style>
  <w:style w:type="character" w:customStyle="1" w:styleId="currenthithighlight">
    <w:name w:val="currenthithighlight"/>
    <w:basedOn w:val="Fuentedeprrafopredeter"/>
    <w:rsid w:val="0006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2023-07-31T17:26:00Z</cp:lastPrinted>
  <dcterms:created xsi:type="dcterms:W3CDTF">2025-03-24T17:26:00Z</dcterms:created>
  <dcterms:modified xsi:type="dcterms:W3CDTF">2025-03-25T10:19:00Z</dcterms:modified>
</cp:coreProperties>
</file>