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15E72" w14:textId="77777777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bookmarkStart w:id="0" w:name="_Hlk139457860"/>
      <w:r w:rsidRPr="00836987">
        <w:rPr>
          <w:rFonts w:ascii="Arial" w:eastAsia="Times New Roman" w:hAnsi="Arial" w:cs="Arial"/>
          <w:b/>
          <w:bCs/>
          <w:color w:val="212121"/>
          <w:sz w:val="26"/>
          <w:szCs w:val="26"/>
          <w:lang w:eastAsia="es-ES"/>
        </w:rPr>
        <w:t>Martes 25/03/25</w:t>
      </w:r>
      <w:bookmarkEnd w:id="0"/>
    </w:p>
    <w:p w14:paraId="33D0FF9A" w14:textId="77777777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836987">
        <w:rPr>
          <w:rFonts w:ascii="Arial" w:eastAsia="Times New Roman" w:hAnsi="Arial" w:cs="Arial"/>
          <w:b/>
          <w:bCs/>
          <w:color w:val="212121"/>
          <w:sz w:val="36"/>
          <w:szCs w:val="36"/>
          <w:lang w:eastAsia="es-ES"/>
        </w:rPr>
        <w:t> </w:t>
      </w:r>
    </w:p>
    <w:p w14:paraId="73EA75A8" w14:textId="77777777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836987">
        <w:rPr>
          <w:rFonts w:ascii="Arial" w:eastAsia="Times New Roman" w:hAnsi="Arial" w:cs="Arial"/>
          <w:b/>
          <w:bCs/>
          <w:color w:val="212121"/>
          <w:sz w:val="36"/>
          <w:szCs w:val="36"/>
          <w:lang w:eastAsia="es-ES"/>
        </w:rPr>
        <w:t>El Gobierno licita el contrato de 30 plazas de centro de día y 30 de centro ocupacional para personas con dependencia y discapacidad intelectual en Logroño</w:t>
      </w:r>
    </w:p>
    <w:p w14:paraId="04B0AF83" w14:textId="77777777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836987">
        <w:rPr>
          <w:rFonts w:ascii="Arial" w:eastAsia="Times New Roman" w:hAnsi="Arial" w:cs="Arial"/>
          <w:b/>
          <w:bCs/>
          <w:color w:val="212121"/>
          <w:sz w:val="32"/>
          <w:szCs w:val="32"/>
          <w:lang w:eastAsia="es-ES"/>
        </w:rPr>
        <w:t> </w:t>
      </w:r>
    </w:p>
    <w:p w14:paraId="0949E346" w14:textId="5D654375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836987">
        <w:rPr>
          <w:rFonts w:ascii="Arial" w:eastAsia="Times New Roman" w:hAnsi="Arial" w:cs="Arial"/>
          <w:b/>
          <w:bCs/>
          <w:color w:val="212121"/>
          <w:lang w:eastAsia="es-ES"/>
        </w:rPr>
        <w:t>El Ejecutivo autoriza el gasto de 1.195.722,28 euros</w:t>
      </w:r>
      <w:r>
        <w:rPr>
          <w:rFonts w:ascii="Arial" w:eastAsia="Times New Roman" w:hAnsi="Arial" w:cs="Arial"/>
          <w:b/>
          <w:bCs/>
          <w:color w:val="FF0000"/>
          <w:lang w:eastAsia="es-ES"/>
        </w:rPr>
        <w:t xml:space="preserve"> </w:t>
      </w:r>
      <w:r w:rsidRPr="00836987">
        <w:rPr>
          <w:rFonts w:ascii="Arial" w:eastAsia="Times New Roman" w:hAnsi="Arial" w:cs="Arial"/>
          <w:b/>
          <w:bCs/>
          <w:color w:val="212121"/>
          <w:lang w:eastAsia="es-ES"/>
        </w:rPr>
        <w:t>para garantizar la prestación de un servicio cuyo objetivo es mejorar o mantener la autonomía de los usuarios y brindar apoyo a familias y cuidadores</w:t>
      </w:r>
    </w:p>
    <w:p w14:paraId="72A0AE1F" w14:textId="77777777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836987">
        <w:rPr>
          <w:rFonts w:ascii="Arial" w:eastAsia="Times New Roman" w:hAnsi="Arial" w:cs="Arial"/>
          <w:b/>
          <w:bCs/>
          <w:color w:val="212121"/>
          <w:lang w:eastAsia="es-ES"/>
        </w:rPr>
        <w:t> </w:t>
      </w:r>
    </w:p>
    <w:p w14:paraId="1944D639" w14:textId="5C37F018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836987">
        <w:rPr>
          <w:rFonts w:ascii="Arial" w:eastAsia="Times New Roman" w:hAnsi="Arial" w:cs="Arial"/>
          <w:color w:val="000000"/>
          <w:lang w:eastAsia="es-ES"/>
        </w:rPr>
        <w:t>El Consejo de Gobierno de La Rioja ha autorizado en reunión de hoy, 25 de marzo, la inversión de 1.195.722,28 euros</w:t>
      </w:r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836987">
        <w:rPr>
          <w:rFonts w:ascii="Arial" w:eastAsia="Times New Roman" w:hAnsi="Arial" w:cs="Arial"/>
          <w:color w:val="000000"/>
          <w:lang w:eastAsia="es-ES"/>
        </w:rPr>
        <w:t>para licitar el servicio de 30 plazas de centro de día y 30 de centro ocupacional para personas con dependencia y discapacidad intelectual y afines en Logroño. Se establece una duración del contrato de 1 año, </w:t>
      </w:r>
      <w:r w:rsidRPr="00836987">
        <w:rPr>
          <w:rFonts w:ascii="Arial" w:eastAsia="Times New Roman" w:hAnsi="Arial" w:cs="Arial"/>
          <w:lang w:eastAsia="es-ES"/>
        </w:rPr>
        <w:t>que podrá prorrogarse con una duración máxima de tres años y que estará vigente desde el próximo 1 de agosto de 2025.</w:t>
      </w:r>
    </w:p>
    <w:p w14:paraId="00DAFF09" w14:textId="77777777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836987">
        <w:rPr>
          <w:rFonts w:ascii="Riojana Book" w:eastAsia="Times New Roman" w:hAnsi="Riojana Book" w:cs="Times New Roman"/>
          <w:color w:val="212121"/>
          <w:sz w:val="20"/>
          <w:szCs w:val="20"/>
          <w:lang w:eastAsia="es-ES"/>
        </w:rPr>
        <w:t> </w:t>
      </w:r>
    </w:p>
    <w:p w14:paraId="6C76A3D4" w14:textId="77777777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836987">
        <w:rPr>
          <w:rFonts w:ascii="Arial" w:eastAsia="Times New Roman" w:hAnsi="Arial" w:cs="Arial"/>
          <w:lang w:eastAsia="es-ES"/>
        </w:rPr>
        <w:t xml:space="preserve">El servicio de centro de día y centro ocupacional son servicios de atención diurna, del Sistema Riojano para la Autonomía Personal y la Dependencia. </w:t>
      </w:r>
      <w:r w:rsidRPr="00836987">
        <w:rPr>
          <w:rFonts w:ascii="Arial" w:eastAsia="Times New Roman" w:hAnsi="Arial" w:cs="Arial"/>
          <w:color w:val="000000"/>
          <w:lang w:eastAsia="es-ES"/>
        </w:rPr>
        <w:t>Son un</w:t>
      </w:r>
      <w:r w:rsidRPr="00836987">
        <w:rPr>
          <w:rFonts w:ascii="Arial" w:eastAsia="Times New Roman" w:hAnsi="Arial" w:cs="Arial"/>
          <w:color w:val="FF0000"/>
          <w:lang w:eastAsia="es-ES"/>
        </w:rPr>
        <w:t> </w:t>
      </w:r>
      <w:r w:rsidRPr="00836987">
        <w:rPr>
          <w:rFonts w:ascii="Arial" w:eastAsia="Times New Roman" w:hAnsi="Arial" w:cs="Arial"/>
          <w:color w:val="000000"/>
          <w:lang w:eastAsia="es-ES"/>
        </w:rPr>
        <w:t>servicio social de segundo nivel según el Catálogo de Servicios y Prestaciones del Sistema Público Riojano de Servicios Sociales, aprobado como anexo por la Ley 7/2009, de 22 de diciembre, de Servicios Sociales de La Rioja.</w:t>
      </w:r>
    </w:p>
    <w:p w14:paraId="1E77F8A0" w14:textId="77777777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836987">
        <w:rPr>
          <w:rFonts w:ascii="Arial" w:eastAsia="Times New Roman" w:hAnsi="Arial" w:cs="Arial"/>
          <w:color w:val="000000"/>
          <w:lang w:eastAsia="es-ES"/>
        </w:rPr>
        <w:t> </w:t>
      </w:r>
    </w:p>
    <w:p w14:paraId="7B89D3D5" w14:textId="77777777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sz w:val="23"/>
          <w:szCs w:val="23"/>
          <w:lang w:eastAsia="es-ES"/>
        </w:rPr>
      </w:pPr>
      <w:r w:rsidRPr="00836987">
        <w:rPr>
          <w:rFonts w:ascii="Arial" w:eastAsia="Times New Roman" w:hAnsi="Arial" w:cs="Arial"/>
          <w:color w:val="212121"/>
          <w:lang w:eastAsia="es-ES"/>
        </w:rPr>
        <w:t>Los servicios de centro de día y centro ocupacional son recursos especializados de atención diurna para personas con discapacidad y dependencia. </w:t>
      </w:r>
      <w:r w:rsidRPr="00836987">
        <w:rPr>
          <w:rFonts w:ascii="Arial" w:eastAsia="Times New Roman" w:hAnsi="Arial" w:cs="Arial"/>
          <w:lang w:eastAsia="es-ES"/>
        </w:rPr>
        <w:t>Está dirigido a ofrecer una atención integral a las personas con discapacidad y en situación de dependencia durante el periodo diurno con el objetivo de mejorar o mantener el mejor nivel posible de autonomía personal y de dependencia y de apoyar a las familias o cuidadores. Atienden desde un enfoque biopsicosocial, las necesidades de asesoramiento, prevención, rehabilitación, orientación para la promoción de la autonomía, habilitación o atención asistencial y personal, favoreciendo la permanencia de estas personas en su domicilio.</w:t>
      </w:r>
    </w:p>
    <w:p w14:paraId="71909E0B" w14:textId="77777777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836987">
        <w:rPr>
          <w:rFonts w:ascii="Riojana Book" w:eastAsia="Times New Roman" w:hAnsi="Riojana Book" w:cs="Times New Roman"/>
          <w:color w:val="212121"/>
          <w:sz w:val="20"/>
          <w:szCs w:val="20"/>
          <w:lang w:eastAsia="es-ES"/>
        </w:rPr>
        <w:t> </w:t>
      </w:r>
    </w:p>
    <w:p w14:paraId="540BFC03" w14:textId="77777777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836987">
        <w:rPr>
          <w:rFonts w:ascii="Arial" w:eastAsia="Times New Roman" w:hAnsi="Arial" w:cs="Arial"/>
          <w:color w:val="212121"/>
          <w:lang w:eastAsia="es-ES"/>
        </w:rPr>
        <w:t>El servicio de centro de día y centro ocupacional se ofrece de lunes a viernes, preferentemente de 9:00 a 17:00. Sus objetivos incluyen la atención personal en actividades diarias, la rehabilitación para evitar el deterioro, la mejora de la autonomía y habilidades sociales, así como el fomento de la participación en actividades recreativas y laborales. También proporciona manutención, transporte e integración familiar.</w:t>
      </w:r>
    </w:p>
    <w:p w14:paraId="6ACFEE35" w14:textId="77777777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836987">
        <w:rPr>
          <w:rFonts w:ascii="Arial" w:eastAsia="Times New Roman" w:hAnsi="Arial" w:cs="Arial"/>
          <w:color w:val="212121"/>
          <w:lang w:eastAsia="es-ES"/>
        </w:rPr>
        <w:t> </w:t>
      </w:r>
    </w:p>
    <w:p w14:paraId="45F24F67" w14:textId="77777777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836987">
        <w:rPr>
          <w:rFonts w:ascii="Arial" w:eastAsia="Times New Roman" w:hAnsi="Arial" w:cs="Arial"/>
          <w:color w:val="000000"/>
          <w:lang w:eastAsia="es-ES"/>
        </w:rPr>
        <w:t>En el servicio de centro de día se dispondrá de plazas para personas con gran dependencia, dependencia severa y dependencia moderada, y en el centro ocupacional para personas con dependencia moderada y dependencia severa.</w:t>
      </w:r>
    </w:p>
    <w:p w14:paraId="7BDD0ED6" w14:textId="77777777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836987">
        <w:rPr>
          <w:rFonts w:ascii="Arial" w:eastAsia="Times New Roman" w:hAnsi="Arial" w:cs="Arial"/>
          <w:color w:val="212121"/>
          <w:lang w:eastAsia="es-ES"/>
        </w:rPr>
        <w:lastRenderedPageBreak/>
        <w:t> </w:t>
      </w:r>
    </w:p>
    <w:p w14:paraId="6A8F2193" w14:textId="77777777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836987">
        <w:rPr>
          <w:rFonts w:ascii="Arial" w:eastAsia="Times New Roman" w:hAnsi="Arial" w:cs="Arial"/>
          <w:color w:val="000000"/>
          <w:lang w:eastAsia="es-ES"/>
        </w:rPr>
        <w:t>La prestación del objeto de este contrato requiere de la intervención de profesionales, con cualificación profesional suficiente en distintas disciplinas y cuyo perfil profesional responda a las especiales necesidades de atención de las personas usuarias y a las prestaciones del servicio, como psicólogo/a, trabajador/a social, terapeuta ocupacional, etcétera, adaptadas a las personas con discapacidad intelectual y afines, así como tareas de dirección y gestión del recurso.</w:t>
      </w:r>
    </w:p>
    <w:p w14:paraId="1007EBBB" w14:textId="77777777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836987">
        <w:rPr>
          <w:rFonts w:ascii="Arial" w:eastAsia="Times New Roman" w:hAnsi="Arial" w:cs="Arial"/>
          <w:color w:val="000000"/>
          <w:lang w:eastAsia="es-ES"/>
        </w:rPr>
        <w:t> </w:t>
      </w:r>
    </w:p>
    <w:p w14:paraId="1AEB2AEB" w14:textId="257F157C" w:rsidR="00836987" w:rsidRPr="00836987" w:rsidRDefault="00836987" w:rsidP="00836987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836987">
        <w:rPr>
          <w:rFonts w:ascii="Arial" w:eastAsia="Times New Roman" w:hAnsi="Arial" w:cs="Arial"/>
          <w:color w:val="000000"/>
          <w:lang w:eastAsia="es-ES"/>
        </w:rPr>
        <w:t>Al presupuesto previsto hay que añadir otros 220.000 euros en concepto de servicio complementario de desplazamiento y atención personalizada de los usuarios al centro de día y al centro ocupacional y el retorno a sus domicilios. Este importe se ha estimado teniendo en cuenta su coste en los últimos ejercicios, de acuerdo a las rutas de transporte, la utilización de vehículos adaptados, las necesidades de atención personalizada de acompañamiento, etcétera, atendiendo a que se trata de un desplazamiento de personas con discapacidad </w:t>
      </w:r>
      <w:r w:rsidRPr="00836987">
        <w:rPr>
          <w:rFonts w:ascii="Arial" w:eastAsia="Times New Roman" w:hAnsi="Arial" w:cs="Arial"/>
          <w:lang w:eastAsia="es-ES"/>
        </w:rPr>
        <w:t>y</w:t>
      </w:r>
      <w:r>
        <w:rPr>
          <w:rFonts w:ascii="Arial" w:eastAsia="Times New Roman" w:hAnsi="Arial" w:cs="Arial"/>
          <w:lang w:eastAsia="es-ES"/>
        </w:rPr>
        <w:t>,</w:t>
      </w:r>
      <w:r w:rsidRPr="00836987">
        <w:rPr>
          <w:rFonts w:ascii="Arial" w:eastAsia="Times New Roman" w:hAnsi="Arial" w:cs="Arial"/>
          <w:lang w:eastAsia="es-ES"/>
        </w:rPr>
        <w:t xml:space="preserve"> en algunos casos</w:t>
      </w:r>
      <w:r>
        <w:rPr>
          <w:rFonts w:ascii="Arial" w:eastAsia="Times New Roman" w:hAnsi="Arial" w:cs="Arial"/>
          <w:lang w:eastAsia="es-ES"/>
        </w:rPr>
        <w:t>,</w:t>
      </w:r>
      <w:bookmarkStart w:id="1" w:name="_GoBack"/>
      <w:bookmarkEnd w:id="1"/>
      <w:r w:rsidRPr="00836987">
        <w:rPr>
          <w:rFonts w:ascii="Arial" w:eastAsia="Times New Roman" w:hAnsi="Arial" w:cs="Arial"/>
          <w:lang w:eastAsia="es-ES"/>
        </w:rPr>
        <w:t> </w:t>
      </w:r>
      <w:r w:rsidRPr="00836987">
        <w:rPr>
          <w:rFonts w:ascii="Arial" w:eastAsia="Times New Roman" w:hAnsi="Arial" w:cs="Arial"/>
          <w:color w:val="000000"/>
          <w:lang w:eastAsia="es-ES"/>
        </w:rPr>
        <w:t>con movilidad reducida.</w:t>
      </w:r>
    </w:p>
    <w:p w14:paraId="27ABD5DC" w14:textId="2A7A4F4F" w:rsidR="00261510" w:rsidRPr="00836987" w:rsidRDefault="00261510" w:rsidP="00836987">
      <w:pPr>
        <w:jc w:val="both"/>
      </w:pPr>
    </w:p>
    <w:sectPr w:rsidR="00261510" w:rsidRPr="00836987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4193B" w14:textId="77777777" w:rsidR="00CF6AE3" w:rsidRDefault="00CF6AE3" w:rsidP="0069392B">
      <w:r>
        <w:separator/>
      </w:r>
    </w:p>
  </w:endnote>
  <w:endnote w:type="continuationSeparator" w:id="0">
    <w:p w14:paraId="53AF51CB" w14:textId="77777777" w:rsidR="00CF6AE3" w:rsidRDefault="00CF6AE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F757F" w14:textId="77777777" w:rsidR="00CF6AE3" w:rsidRDefault="00CF6AE3" w:rsidP="0069392B">
      <w:r>
        <w:separator/>
      </w:r>
    </w:p>
  </w:footnote>
  <w:footnote w:type="continuationSeparator" w:id="0">
    <w:p w14:paraId="4FB977B3" w14:textId="77777777" w:rsidR="00CF6AE3" w:rsidRDefault="00CF6AE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F3F3C"/>
    <w:rsid w:val="00100590"/>
    <w:rsid w:val="001542F7"/>
    <w:rsid w:val="0018459D"/>
    <w:rsid w:val="001C7CA0"/>
    <w:rsid w:val="001D5774"/>
    <w:rsid w:val="00240D3F"/>
    <w:rsid w:val="00250CDB"/>
    <w:rsid w:val="00261510"/>
    <w:rsid w:val="002873D9"/>
    <w:rsid w:val="002C41E9"/>
    <w:rsid w:val="002D3B2D"/>
    <w:rsid w:val="002D6393"/>
    <w:rsid w:val="002E72EE"/>
    <w:rsid w:val="002F7453"/>
    <w:rsid w:val="00307CD0"/>
    <w:rsid w:val="003364A2"/>
    <w:rsid w:val="0034365A"/>
    <w:rsid w:val="00346ABB"/>
    <w:rsid w:val="0035439E"/>
    <w:rsid w:val="0039046B"/>
    <w:rsid w:val="003A3E60"/>
    <w:rsid w:val="003C1605"/>
    <w:rsid w:val="004063CF"/>
    <w:rsid w:val="00417179"/>
    <w:rsid w:val="00435C9E"/>
    <w:rsid w:val="00436B7B"/>
    <w:rsid w:val="00495B58"/>
    <w:rsid w:val="00495D1F"/>
    <w:rsid w:val="004D420D"/>
    <w:rsid w:val="0050645C"/>
    <w:rsid w:val="00554481"/>
    <w:rsid w:val="00574433"/>
    <w:rsid w:val="0058176E"/>
    <w:rsid w:val="00596975"/>
    <w:rsid w:val="006563C4"/>
    <w:rsid w:val="00673FFA"/>
    <w:rsid w:val="0069392B"/>
    <w:rsid w:val="006A7DBC"/>
    <w:rsid w:val="006B53D0"/>
    <w:rsid w:val="00702CAF"/>
    <w:rsid w:val="00706970"/>
    <w:rsid w:val="00716285"/>
    <w:rsid w:val="007A7E63"/>
    <w:rsid w:val="007C7121"/>
    <w:rsid w:val="007D6FFF"/>
    <w:rsid w:val="00814C76"/>
    <w:rsid w:val="00836987"/>
    <w:rsid w:val="00845C13"/>
    <w:rsid w:val="00853C41"/>
    <w:rsid w:val="0087541B"/>
    <w:rsid w:val="00887005"/>
    <w:rsid w:val="00892C54"/>
    <w:rsid w:val="008B05E4"/>
    <w:rsid w:val="008E7E40"/>
    <w:rsid w:val="00917E39"/>
    <w:rsid w:val="00977EFE"/>
    <w:rsid w:val="009A4B12"/>
    <w:rsid w:val="009E7835"/>
    <w:rsid w:val="00A6238F"/>
    <w:rsid w:val="00A756FA"/>
    <w:rsid w:val="00AA0B41"/>
    <w:rsid w:val="00AC6E30"/>
    <w:rsid w:val="00AE75B9"/>
    <w:rsid w:val="00B93DBC"/>
    <w:rsid w:val="00B97FCD"/>
    <w:rsid w:val="00BA5D06"/>
    <w:rsid w:val="00BE70B2"/>
    <w:rsid w:val="00C05A43"/>
    <w:rsid w:val="00C648E7"/>
    <w:rsid w:val="00C706EF"/>
    <w:rsid w:val="00C83CF8"/>
    <w:rsid w:val="00CC08D8"/>
    <w:rsid w:val="00CF6AE3"/>
    <w:rsid w:val="00D017AC"/>
    <w:rsid w:val="00D312AD"/>
    <w:rsid w:val="00D50885"/>
    <w:rsid w:val="00D53E08"/>
    <w:rsid w:val="00DA4967"/>
    <w:rsid w:val="00DC0BBD"/>
    <w:rsid w:val="00DD0856"/>
    <w:rsid w:val="00E4103F"/>
    <w:rsid w:val="00E41609"/>
    <w:rsid w:val="00E517E4"/>
    <w:rsid w:val="00E55A79"/>
    <w:rsid w:val="00E63FE9"/>
    <w:rsid w:val="00ED47D0"/>
    <w:rsid w:val="00F671DE"/>
    <w:rsid w:val="00F8126E"/>
    <w:rsid w:val="00F92DFC"/>
    <w:rsid w:val="00FA4DD6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1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3</cp:revision>
  <cp:lastPrinted>2023-07-31T17:26:00Z</cp:lastPrinted>
  <dcterms:created xsi:type="dcterms:W3CDTF">2025-03-24T13:17:00Z</dcterms:created>
  <dcterms:modified xsi:type="dcterms:W3CDTF">2025-03-24T13:20:00Z</dcterms:modified>
</cp:coreProperties>
</file>